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5" w:type="dxa"/>
        <w:tblLook w:val="04A0" w:firstRow="1" w:lastRow="0" w:firstColumn="1" w:lastColumn="0" w:noHBand="0" w:noVBand="1"/>
      </w:tblPr>
      <w:tblGrid>
        <w:gridCol w:w="1987"/>
        <w:gridCol w:w="1170"/>
        <w:gridCol w:w="22"/>
        <w:gridCol w:w="111"/>
        <w:gridCol w:w="1048"/>
        <w:gridCol w:w="1404"/>
        <w:gridCol w:w="2170"/>
        <w:gridCol w:w="630"/>
        <w:gridCol w:w="2232"/>
      </w:tblGrid>
      <w:tr w:rsidR="001A7C4A" w:rsidRPr="001A7C4A" w14:paraId="57899F18" w14:textId="77777777" w:rsidTr="001A7C4A">
        <w:trPr>
          <w:trHeight w:val="192"/>
        </w:trPr>
        <w:tc>
          <w:tcPr>
            <w:tcW w:w="10774" w:type="dxa"/>
            <w:gridSpan w:val="9"/>
            <w:shd w:val="clear" w:color="auto" w:fill="D45E2B" w:themeFill="accent1"/>
          </w:tcPr>
          <w:p w14:paraId="526A6AA2" w14:textId="7126AA80" w:rsidR="001A7C4A" w:rsidRPr="001A7C4A" w:rsidRDefault="001A7C4A" w:rsidP="001A7C4A">
            <w:pPr>
              <w:jc w:val="center"/>
              <w:rPr>
                <w:rFonts w:ascii="Gilroy ExtraBold" w:hAnsi="Gilroy ExtraBold" w:cstheme="minorHAnsi"/>
                <w:b/>
                <w:bCs/>
                <w:color w:val="FFFFFF" w:themeColor="background1"/>
                <w:sz w:val="22"/>
                <w:szCs w:val="22"/>
              </w:rPr>
            </w:pPr>
            <w:r w:rsidRPr="001A7C4A">
              <w:rPr>
                <w:rFonts w:ascii="Gilroy ExtraBold" w:hAnsi="Gilroy ExtraBold" w:cstheme="minorHAnsi"/>
                <w:b/>
                <w:bCs/>
                <w:color w:val="FFFFFF" w:themeColor="background1"/>
                <w:sz w:val="22"/>
                <w:szCs w:val="22"/>
              </w:rPr>
              <w:t>DOCUMENTATION, ASSESSMENT AND PLANNING RECORD</w:t>
            </w:r>
          </w:p>
        </w:tc>
      </w:tr>
      <w:tr w:rsidR="001A7C4A" w:rsidRPr="001A7C4A" w14:paraId="2F6FB9AA" w14:textId="77777777" w:rsidTr="00135E01">
        <w:trPr>
          <w:trHeight w:val="192"/>
        </w:trPr>
        <w:tc>
          <w:tcPr>
            <w:tcW w:w="3455" w:type="dxa"/>
            <w:gridSpan w:val="4"/>
            <w:shd w:val="clear" w:color="auto" w:fill="E7E6E6" w:themeFill="background2"/>
          </w:tcPr>
          <w:p w14:paraId="62ED10E8" w14:textId="77777777" w:rsidR="001A7C4A" w:rsidRPr="001A7C4A" w:rsidRDefault="001A7C4A" w:rsidP="008A1F2D">
            <w:pPr>
              <w:rPr>
                <w:rFonts w:ascii="Public Sans" w:hAnsi="Public Sans" w:cstheme="minorHAnsi"/>
                <w:b/>
                <w:bCs/>
                <w:sz w:val="22"/>
                <w:szCs w:val="22"/>
              </w:rPr>
            </w:pPr>
            <w:r w:rsidRPr="001A7C4A">
              <w:rPr>
                <w:rFonts w:ascii="Public Sans" w:hAnsi="Public Sans" w:cstheme="minorHAnsi"/>
                <w:b/>
                <w:bCs/>
                <w:sz w:val="22"/>
                <w:szCs w:val="22"/>
              </w:rPr>
              <w:t>Context:</w:t>
            </w:r>
          </w:p>
        </w:tc>
        <w:tc>
          <w:tcPr>
            <w:tcW w:w="7319" w:type="dxa"/>
            <w:gridSpan w:val="5"/>
          </w:tcPr>
          <w:p w14:paraId="38C82241" w14:textId="5362613A" w:rsidR="009A13E5" w:rsidRPr="009B0F97" w:rsidRDefault="009A13E5" w:rsidP="009B0F97">
            <w:pPr>
              <w:pStyle w:val="p1"/>
              <w:spacing w:line="360" w:lineRule="auto"/>
              <w:divId w:val="1308432144"/>
              <w:rPr>
                <w:sz w:val="22"/>
                <w:szCs w:val="22"/>
              </w:rPr>
            </w:pPr>
            <w:r w:rsidRPr="009B0F97">
              <w:rPr>
                <w:rStyle w:val="s1"/>
                <w:sz w:val="22"/>
                <w:szCs w:val="22"/>
              </w:rPr>
              <w:t>Individua</w:t>
            </w:r>
            <w:r w:rsidR="00B21A4F" w:rsidRPr="009B0F97">
              <w:rPr>
                <w:rStyle w:val="s1"/>
                <w:sz w:val="22"/>
                <w:szCs w:val="22"/>
              </w:rPr>
              <w:t>l Observation</w:t>
            </w:r>
            <w:r w:rsidRPr="009B0F97">
              <w:rPr>
                <w:rStyle w:val="s1"/>
                <w:sz w:val="22"/>
                <w:szCs w:val="22"/>
              </w:rPr>
              <w:t xml:space="preserve"> of </w:t>
            </w:r>
            <w:r w:rsidR="00E330E5" w:rsidRPr="009B0F97">
              <w:rPr>
                <w:rStyle w:val="s1"/>
                <w:sz w:val="22"/>
                <w:szCs w:val="22"/>
              </w:rPr>
              <w:t xml:space="preserve">child J aged </w:t>
            </w:r>
            <w:r w:rsidRPr="009B0F97">
              <w:rPr>
                <w:rStyle w:val="s1"/>
                <w:sz w:val="22"/>
                <w:szCs w:val="22"/>
              </w:rPr>
              <w:t>2 years, 10 months</w:t>
            </w:r>
            <w:r w:rsidR="00E330E5" w:rsidRPr="009B0F97">
              <w:rPr>
                <w:rStyle w:val="s1"/>
                <w:sz w:val="22"/>
                <w:szCs w:val="22"/>
              </w:rPr>
              <w:t xml:space="preserve"> </w:t>
            </w:r>
            <w:r w:rsidRPr="009B0F97">
              <w:rPr>
                <w:rStyle w:val="s1"/>
                <w:sz w:val="22"/>
                <w:szCs w:val="22"/>
              </w:rPr>
              <w:t xml:space="preserve">during indoor free play in the Turtle Room. The </w:t>
            </w:r>
            <w:r w:rsidR="0026143E" w:rsidRPr="009B0F97">
              <w:rPr>
                <w:rStyle w:val="s1"/>
                <w:sz w:val="22"/>
                <w:szCs w:val="22"/>
              </w:rPr>
              <w:t xml:space="preserve">main </w:t>
            </w:r>
            <w:r w:rsidRPr="009B0F97">
              <w:rPr>
                <w:rStyle w:val="s1"/>
                <w:sz w:val="22"/>
                <w:szCs w:val="22"/>
              </w:rPr>
              <w:t xml:space="preserve">focus of the observation was the child’s ability to manage and express emotions constructively when </w:t>
            </w:r>
            <w:r w:rsidR="00FC67BA" w:rsidRPr="009B0F97">
              <w:rPr>
                <w:rStyle w:val="s1"/>
                <w:sz w:val="22"/>
                <w:szCs w:val="22"/>
              </w:rPr>
              <w:t>g</w:t>
            </w:r>
            <w:r w:rsidR="001D353B" w:rsidRPr="009B0F97">
              <w:rPr>
                <w:rStyle w:val="s1"/>
                <w:sz w:val="22"/>
                <w:szCs w:val="22"/>
              </w:rPr>
              <w:t>etting</w:t>
            </w:r>
            <w:r w:rsidRPr="009B0F97">
              <w:rPr>
                <w:rStyle w:val="s1"/>
                <w:sz w:val="22"/>
                <w:szCs w:val="22"/>
              </w:rPr>
              <w:t xml:space="preserve"> frustration during a puzzle activity.</w:t>
            </w:r>
          </w:p>
          <w:p w14:paraId="3BAE7949" w14:textId="77777777" w:rsidR="001A7C4A" w:rsidRPr="009B0F97" w:rsidRDefault="001A7C4A" w:rsidP="009B0F97">
            <w:pPr>
              <w:spacing w:line="360" w:lineRule="auto"/>
              <w:rPr>
                <w:rFonts w:ascii="Public Sans" w:hAnsi="Public Sans" w:cstheme="minorHAnsi"/>
                <w:sz w:val="22"/>
                <w:szCs w:val="22"/>
              </w:rPr>
            </w:pPr>
          </w:p>
        </w:tc>
      </w:tr>
      <w:tr w:rsidR="001A7C4A" w:rsidRPr="001A7C4A" w14:paraId="6995486A" w14:textId="77777777" w:rsidTr="00D4713F">
        <w:trPr>
          <w:trHeight w:val="196"/>
        </w:trPr>
        <w:tc>
          <w:tcPr>
            <w:tcW w:w="10774" w:type="dxa"/>
            <w:gridSpan w:val="9"/>
            <w:shd w:val="clear" w:color="auto" w:fill="000000" w:themeFill="text1"/>
          </w:tcPr>
          <w:p w14:paraId="6C3287EC" w14:textId="1A8E8065" w:rsidR="001A7C4A" w:rsidRPr="001A7C4A" w:rsidRDefault="00562EE6" w:rsidP="008A1F2D">
            <w:pPr>
              <w:jc w:val="center"/>
              <w:rPr>
                <w:rFonts w:ascii="Public Sans" w:hAnsi="Public Sans" w:cstheme="minorHAnsi"/>
                <w:b/>
                <w:bCs/>
                <w:sz w:val="22"/>
                <w:szCs w:val="22"/>
              </w:rPr>
            </w:pPr>
            <w:r w:rsidRPr="001A7C4A">
              <w:rPr>
                <w:rFonts w:ascii="Public Sans" w:hAnsi="Public Sans" w:cstheme="minorHAnsi"/>
                <w:b/>
                <w:bCs/>
                <w:color w:val="FFFFFF" w:themeColor="background1"/>
                <w:sz w:val="22"/>
                <w:szCs w:val="22"/>
              </w:rPr>
              <w:t>DOCUMENTATION</w:t>
            </w:r>
            <w:r>
              <w:rPr>
                <w:rFonts w:ascii="Public Sans" w:hAnsi="Public Sans" w:cstheme="minorHAnsi"/>
                <w:b/>
                <w:bCs/>
                <w:color w:val="FFFFFF" w:themeColor="background1"/>
                <w:sz w:val="22"/>
                <w:szCs w:val="22"/>
              </w:rPr>
              <w:t xml:space="preserve"> (</w:t>
            </w:r>
            <w:r w:rsidR="00DF7387">
              <w:rPr>
                <w:rFonts w:ascii="Public Sans" w:hAnsi="Public Sans" w:cstheme="minorHAnsi"/>
                <w:b/>
                <w:bCs/>
                <w:color w:val="FFFFFF" w:themeColor="background1"/>
                <w:sz w:val="22"/>
                <w:szCs w:val="22"/>
              </w:rPr>
              <w:t>EVENT SAMPLE TECHNIQUE)</w:t>
            </w:r>
          </w:p>
        </w:tc>
      </w:tr>
      <w:tr w:rsidR="001A7C4A" w:rsidRPr="009B0F97" w14:paraId="12507CA3" w14:textId="77777777" w:rsidTr="001A7C4A">
        <w:trPr>
          <w:trHeight w:val="272"/>
        </w:trPr>
        <w:tc>
          <w:tcPr>
            <w:tcW w:w="10774" w:type="dxa"/>
            <w:gridSpan w:val="9"/>
            <w:shd w:val="clear" w:color="auto" w:fill="auto"/>
          </w:tcPr>
          <w:p w14:paraId="3345759D" w14:textId="45FB9361" w:rsidR="00BE7EE4" w:rsidRPr="009B0F97" w:rsidRDefault="00BE7EE4" w:rsidP="009B0F97">
            <w:pPr>
              <w:pStyle w:val="p1"/>
              <w:spacing w:line="360" w:lineRule="auto"/>
              <w:divId w:val="1099132481"/>
              <w:rPr>
                <w:sz w:val="22"/>
                <w:szCs w:val="22"/>
              </w:rPr>
            </w:pPr>
            <w:r w:rsidRPr="009B0F97">
              <w:rPr>
                <w:rStyle w:val="s1"/>
                <w:sz w:val="22"/>
                <w:szCs w:val="22"/>
              </w:rPr>
              <w:t>Event Focus:</w:t>
            </w:r>
            <w:r w:rsidRPr="009B0F97">
              <w:rPr>
                <w:rStyle w:val="s2"/>
                <w:sz w:val="22"/>
                <w:szCs w:val="22"/>
              </w:rPr>
              <w:t xml:space="preserve"> Responses to frustration during problem-solving </w:t>
            </w:r>
            <w:r w:rsidR="006F6785" w:rsidRPr="009B0F97">
              <w:rPr>
                <w:rStyle w:val="s2"/>
                <w:sz w:val="22"/>
                <w:szCs w:val="22"/>
              </w:rPr>
              <w:t>activity.</w:t>
            </w:r>
          </w:p>
          <w:p w14:paraId="0ABDD417" w14:textId="77777777" w:rsidR="00BE7EE4" w:rsidRPr="009B0F97" w:rsidRDefault="00BE7EE4" w:rsidP="009B0F97">
            <w:pPr>
              <w:pStyle w:val="p1"/>
              <w:spacing w:line="360" w:lineRule="auto"/>
              <w:divId w:val="1099132481"/>
              <w:rPr>
                <w:sz w:val="22"/>
                <w:szCs w:val="22"/>
              </w:rPr>
            </w:pPr>
            <w:r w:rsidRPr="009B0F97">
              <w:rPr>
                <w:rStyle w:val="s1"/>
                <w:sz w:val="22"/>
                <w:szCs w:val="22"/>
              </w:rPr>
              <w:t>Observation Summary:</w:t>
            </w:r>
          </w:p>
          <w:p w14:paraId="2F7E37D8" w14:textId="01AA5C77" w:rsidR="00BE7EE4" w:rsidRPr="009B0F97" w:rsidRDefault="00BE7EE4" w:rsidP="009B0F97">
            <w:pPr>
              <w:pStyle w:val="p1"/>
              <w:spacing w:line="360" w:lineRule="auto"/>
              <w:divId w:val="1099132481"/>
              <w:rPr>
                <w:sz w:val="22"/>
                <w:szCs w:val="22"/>
              </w:rPr>
            </w:pPr>
            <w:r w:rsidRPr="009B0F97">
              <w:rPr>
                <w:rStyle w:val="s2"/>
                <w:sz w:val="22"/>
                <w:szCs w:val="22"/>
              </w:rPr>
              <w:t xml:space="preserve">Child </w:t>
            </w:r>
            <w:r w:rsidR="003727B7" w:rsidRPr="009B0F97">
              <w:rPr>
                <w:rStyle w:val="s2"/>
                <w:sz w:val="22"/>
                <w:szCs w:val="22"/>
              </w:rPr>
              <w:t xml:space="preserve">J </w:t>
            </w:r>
            <w:r w:rsidRPr="009B0F97">
              <w:rPr>
                <w:rStyle w:val="s2"/>
                <w:sz w:val="22"/>
                <w:szCs w:val="22"/>
              </w:rPr>
              <w:t xml:space="preserve">selected a </w:t>
            </w:r>
            <w:r w:rsidR="00164D70" w:rsidRPr="009B0F97">
              <w:rPr>
                <w:rStyle w:val="s2"/>
                <w:sz w:val="22"/>
                <w:szCs w:val="22"/>
              </w:rPr>
              <w:t>five</w:t>
            </w:r>
            <w:r w:rsidRPr="009B0F97">
              <w:rPr>
                <w:rStyle w:val="s2"/>
                <w:sz w:val="22"/>
                <w:szCs w:val="22"/>
              </w:rPr>
              <w:t>-piece wooden animal puzzle and sat at the quiet table. Initially, she placed one piece correctly but struggled with the second</w:t>
            </w:r>
            <w:r w:rsidR="00164D70" w:rsidRPr="009B0F97">
              <w:rPr>
                <w:rStyle w:val="s2"/>
                <w:sz w:val="22"/>
                <w:szCs w:val="22"/>
              </w:rPr>
              <w:t xml:space="preserve"> one</w:t>
            </w:r>
            <w:r w:rsidRPr="009B0F97">
              <w:rPr>
                <w:rStyle w:val="s2"/>
                <w:sz w:val="22"/>
                <w:szCs w:val="22"/>
              </w:rPr>
              <w:t>. After two attempts, she said, “It’s not working!” and pushed th</w:t>
            </w:r>
            <w:r w:rsidR="0098634F" w:rsidRPr="009B0F97">
              <w:rPr>
                <w:rStyle w:val="s2"/>
                <w:sz w:val="22"/>
                <w:szCs w:val="22"/>
              </w:rPr>
              <w:t xml:space="preserve">e </w:t>
            </w:r>
            <w:r w:rsidR="00C633D8" w:rsidRPr="009B0F97">
              <w:rPr>
                <w:rStyle w:val="s2"/>
                <w:sz w:val="22"/>
                <w:szCs w:val="22"/>
              </w:rPr>
              <w:t>puzzle</w:t>
            </w:r>
            <w:r w:rsidRPr="009B0F97">
              <w:rPr>
                <w:rStyle w:val="s2"/>
                <w:sz w:val="22"/>
                <w:szCs w:val="22"/>
              </w:rPr>
              <w:t xml:space="preserve"> piece aside. The educator approached and encouraged her, saying, “Would you like</w:t>
            </w:r>
            <w:r w:rsidR="00DB4C1D" w:rsidRPr="009B0F97">
              <w:rPr>
                <w:rStyle w:val="s2"/>
                <w:sz w:val="22"/>
                <w:szCs w:val="22"/>
              </w:rPr>
              <w:t xml:space="preserve"> me to</w:t>
            </w:r>
            <w:r w:rsidRPr="009B0F97">
              <w:rPr>
                <w:rStyle w:val="s2"/>
                <w:sz w:val="22"/>
                <w:szCs w:val="22"/>
              </w:rPr>
              <w:t xml:space="preserve"> help</w:t>
            </w:r>
            <w:r w:rsidR="00DB4C1D" w:rsidRPr="009B0F97">
              <w:rPr>
                <w:rStyle w:val="s2"/>
                <w:sz w:val="22"/>
                <w:szCs w:val="22"/>
              </w:rPr>
              <w:t xml:space="preserve"> you</w:t>
            </w:r>
            <w:r w:rsidRPr="009B0F97">
              <w:rPr>
                <w:rStyle w:val="s2"/>
                <w:sz w:val="22"/>
                <w:szCs w:val="22"/>
              </w:rPr>
              <w:t xml:space="preserve">?” The child nodded </w:t>
            </w:r>
            <w:r w:rsidR="0027036C" w:rsidRPr="009B0F97">
              <w:rPr>
                <w:rStyle w:val="s2"/>
                <w:sz w:val="22"/>
                <w:szCs w:val="22"/>
              </w:rPr>
              <w:t xml:space="preserve">her head </w:t>
            </w:r>
            <w:r w:rsidRPr="009B0F97">
              <w:rPr>
                <w:rStyle w:val="s2"/>
                <w:sz w:val="22"/>
                <w:szCs w:val="22"/>
              </w:rPr>
              <w:t>and tried again with the educator’s verbal support. After placing two more pieces</w:t>
            </w:r>
            <w:r w:rsidR="0027036C" w:rsidRPr="009B0F97">
              <w:rPr>
                <w:rStyle w:val="s2"/>
                <w:sz w:val="22"/>
                <w:szCs w:val="22"/>
              </w:rPr>
              <w:t xml:space="preserve"> correctly</w:t>
            </w:r>
            <w:r w:rsidRPr="009B0F97">
              <w:rPr>
                <w:rStyle w:val="s2"/>
                <w:sz w:val="22"/>
                <w:szCs w:val="22"/>
              </w:rPr>
              <w:t xml:space="preserve">, she smiled and clapped her hands. When finishing, she </w:t>
            </w:r>
            <w:r w:rsidR="00FC76A1" w:rsidRPr="009B0F97">
              <w:rPr>
                <w:rStyle w:val="s2"/>
                <w:sz w:val="22"/>
                <w:szCs w:val="22"/>
              </w:rPr>
              <w:t>said in loud voice</w:t>
            </w:r>
            <w:r w:rsidRPr="009B0F97">
              <w:rPr>
                <w:rStyle w:val="s2"/>
                <w:sz w:val="22"/>
                <w:szCs w:val="22"/>
              </w:rPr>
              <w:t>, “I did it!” and went to show another child.</w:t>
            </w:r>
          </w:p>
          <w:p w14:paraId="1F080910" w14:textId="77777777" w:rsidR="001A7C4A" w:rsidRPr="009B0F97" w:rsidRDefault="001A7C4A" w:rsidP="009B0F97">
            <w:pPr>
              <w:spacing w:line="360" w:lineRule="auto"/>
              <w:rPr>
                <w:rFonts w:ascii="Public Sans" w:hAnsi="Public Sans" w:cstheme="minorHAnsi"/>
                <w:sz w:val="22"/>
                <w:szCs w:val="22"/>
              </w:rPr>
            </w:pPr>
          </w:p>
        </w:tc>
      </w:tr>
      <w:tr w:rsidR="001A7C4A" w:rsidRPr="001A7C4A" w14:paraId="6221C52A" w14:textId="77777777" w:rsidTr="00D4713F">
        <w:trPr>
          <w:trHeight w:val="270"/>
        </w:trPr>
        <w:tc>
          <w:tcPr>
            <w:tcW w:w="10774" w:type="dxa"/>
            <w:gridSpan w:val="9"/>
            <w:shd w:val="clear" w:color="auto" w:fill="135758" w:themeFill="accent4"/>
          </w:tcPr>
          <w:p w14:paraId="34CA3A2E"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2"/>
                <w:szCs w:val="22"/>
              </w:rPr>
              <w:t>ASSESSMENT</w:t>
            </w:r>
          </w:p>
          <w:p w14:paraId="4D26BCB2" w14:textId="77777777" w:rsidR="001A7C4A" w:rsidRPr="001A7C4A" w:rsidRDefault="001A7C4A" w:rsidP="008A1F2D">
            <w:pPr>
              <w:jc w:val="center"/>
              <w:rPr>
                <w:rFonts w:ascii="Public Sans" w:hAnsi="Public Sans" w:cstheme="minorHAnsi"/>
                <w:b/>
                <w:bCs/>
                <w:i/>
                <w:iCs/>
                <w:szCs w:val="16"/>
              </w:rPr>
            </w:pPr>
            <w:r w:rsidRPr="00D4713F">
              <w:rPr>
                <w:rFonts w:ascii="Public Sans" w:hAnsi="Public Sans" w:cstheme="minorHAnsi"/>
                <w:i/>
                <w:iCs/>
                <w:color w:val="FFFFFF" w:themeColor="background1"/>
                <w:szCs w:val="16"/>
              </w:rPr>
              <w:t>Each portion of the documentation above is to be reflected on and identified domains, milestones and dispositions must be linked to where the skill was demonstrated in the observation and referenced.</w:t>
            </w:r>
          </w:p>
        </w:tc>
      </w:tr>
      <w:tr w:rsidR="001A7C4A" w:rsidRPr="001A7C4A" w14:paraId="666D5155" w14:textId="77777777" w:rsidTr="00135E01">
        <w:trPr>
          <w:trHeight w:val="161"/>
        </w:trPr>
        <w:tc>
          <w:tcPr>
            <w:tcW w:w="4554" w:type="dxa"/>
            <w:gridSpan w:val="5"/>
            <w:shd w:val="clear" w:color="auto" w:fill="E7E6E6" w:themeFill="background2"/>
          </w:tcPr>
          <w:p w14:paraId="4495C78E"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Domains</w:t>
            </w:r>
          </w:p>
        </w:tc>
        <w:tc>
          <w:tcPr>
            <w:tcW w:w="3289" w:type="dxa"/>
            <w:gridSpan w:val="2"/>
            <w:shd w:val="clear" w:color="auto" w:fill="E7E6E6" w:themeFill="background2"/>
          </w:tcPr>
          <w:p w14:paraId="4115709F"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Milestones</w:t>
            </w:r>
          </w:p>
        </w:tc>
        <w:tc>
          <w:tcPr>
            <w:tcW w:w="2931" w:type="dxa"/>
            <w:gridSpan w:val="2"/>
            <w:shd w:val="clear" w:color="auto" w:fill="E7E6E6" w:themeFill="background2"/>
          </w:tcPr>
          <w:p w14:paraId="6E8E5C06"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Dispositions</w:t>
            </w:r>
          </w:p>
        </w:tc>
      </w:tr>
      <w:tr w:rsidR="001A7C4A" w:rsidRPr="00F02B72" w14:paraId="0F7A87BF" w14:textId="77777777" w:rsidTr="00135E01">
        <w:trPr>
          <w:trHeight w:val="161"/>
        </w:trPr>
        <w:tc>
          <w:tcPr>
            <w:tcW w:w="4554" w:type="dxa"/>
            <w:gridSpan w:val="5"/>
            <w:shd w:val="clear" w:color="auto" w:fill="auto"/>
          </w:tcPr>
          <w:p w14:paraId="52646574" w14:textId="153FE22E" w:rsidR="007D32AD" w:rsidRPr="009A6AF0" w:rsidRDefault="00255FEE" w:rsidP="00473E59">
            <w:pPr>
              <w:pStyle w:val="p1"/>
              <w:numPr>
                <w:ilvl w:val="0"/>
                <w:numId w:val="2"/>
              </w:numPr>
              <w:spacing w:line="360" w:lineRule="auto"/>
              <w:divId w:val="1252087716"/>
              <w:rPr>
                <w:rStyle w:val="s2"/>
                <w:sz w:val="22"/>
                <w:szCs w:val="22"/>
              </w:rPr>
            </w:pPr>
            <w:r w:rsidRPr="009A6AF0">
              <w:rPr>
                <w:rStyle w:val="s1"/>
                <w:sz w:val="22"/>
                <w:szCs w:val="22"/>
              </w:rPr>
              <w:t>Cognitiv</w:t>
            </w:r>
            <w:r w:rsidR="00A82736" w:rsidRPr="009A6AF0">
              <w:rPr>
                <w:rStyle w:val="s1"/>
                <w:sz w:val="22"/>
                <w:szCs w:val="22"/>
              </w:rPr>
              <w:t>e development through</w:t>
            </w:r>
            <w:r w:rsidRPr="009A6AF0">
              <w:rPr>
                <w:rStyle w:val="s2"/>
                <w:sz w:val="22"/>
                <w:szCs w:val="22"/>
              </w:rPr>
              <w:t xml:space="preserve"> Problem-solving and shape recognition</w:t>
            </w:r>
            <w:r w:rsidR="009B4332" w:rsidRPr="009A6AF0">
              <w:rPr>
                <w:rFonts w:eastAsia="Times New Roman"/>
                <w:color w:val="000000"/>
                <w:sz w:val="22"/>
                <w:szCs w:val="22"/>
              </w:rPr>
              <w:t xml:space="preserve"> </w:t>
            </w:r>
            <w:r w:rsidR="009B4332" w:rsidRPr="009A6AF0">
              <w:rPr>
                <w:rFonts w:eastAsia="Times New Roman"/>
                <w:color w:val="000000"/>
                <w:sz w:val="22"/>
                <w:szCs w:val="22"/>
              </w:rPr>
              <w:t>(</w:t>
            </w:r>
            <w:proofErr w:type="spellStart"/>
            <w:r w:rsidR="009B4332" w:rsidRPr="009A6AF0">
              <w:rPr>
                <w:rFonts w:eastAsia="Times New Roman"/>
                <w:color w:val="000000"/>
                <w:sz w:val="22"/>
                <w:szCs w:val="22"/>
              </w:rPr>
              <w:t>Borgström</w:t>
            </w:r>
            <w:proofErr w:type="spellEnd"/>
            <w:r w:rsidR="009B4332" w:rsidRPr="009A6AF0">
              <w:rPr>
                <w:rFonts w:eastAsia="Times New Roman"/>
                <w:color w:val="000000"/>
                <w:sz w:val="22"/>
                <w:szCs w:val="22"/>
              </w:rPr>
              <w:t xml:space="preserve"> et al., 2019)</w:t>
            </w:r>
            <w:r w:rsidRPr="009A6AF0">
              <w:rPr>
                <w:rStyle w:val="s2"/>
                <w:sz w:val="22"/>
                <w:szCs w:val="22"/>
              </w:rPr>
              <w:t>.</w:t>
            </w:r>
          </w:p>
          <w:p w14:paraId="230899ED" w14:textId="5582B08E" w:rsidR="007D32AD" w:rsidRPr="009A6AF0" w:rsidRDefault="00255FEE" w:rsidP="00473E59">
            <w:pPr>
              <w:pStyle w:val="p1"/>
              <w:numPr>
                <w:ilvl w:val="0"/>
                <w:numId w:val="2"/>
              </w:numPr>
              <w:spacing w:line="360" w:lineRule="auto"/>
              <w:divId w:val="1252087716"/>
              <w:rPr>
                <w:rStyle w:val="s2"/>
                <w:sz w:val="22"/>
                <w:szCs w:val="22"/>
              </w:rPr>
            </w:pPr>
            <w:r w:rsidRPr="009A6AF0">
              <w:rPr>
                <w:rStyle w:val="s1"/>
                <w:sz w:val="22"/>
                <w:szCs w:val="22"/>
              </w:rPr>
              <w:t>Social and Emotional</w:t>
            </w:r>
            <w:r w:rsidR="00A82736" w:rsidRPr="009A6AF0">
              <w:rPr>
                <w:rStyle w:val="s1"/>
                <w:sz w:val="22"/>
                <w:szCs w:val="22"/>
              </w:rPr>
              <w:t xml:space="preserve"> deve</w:t>
            </w:r>
            <w:r w:rsidR="00FD6D7C" w:rsidRPr="009A6AF0">
              <w:rPr>
                <w:rStyle w:val="s1"/>
                <w:sz w:val="22"/>
                <w:szCs w:val="22"/>
              </w:rPr>
              <w:t xml:space="preserve">lopment by </w:t>
            </w:r>
            <w:r w:rsidRPr="009A6AF0">
              <w:rPr>
                <w:rStyle w:val="s2"/>
                <w:sz w:val="22"/>
                <w:szCs w:val="22"/>
              </w:rPr>
              <w:t>Self-regulation and persistence with adult support</w:t>
            </w:r>
            <w:r w:rsidR="004B00AC" w:rsidRPr="009A6AF0">
              <w:rPr>
                <w:rFonts w:eastAsia="Times New Roman"/>
                <w:color w:val="000000"/>
                <w:sz w:val="22"/>
                <w:szCs w:val="22"/>
              </w:rPr>
              <w:t xml:space="preserve"> </w:t>
            </w:r>
            <w:r w:rsidR="004B00AC" w:rsidRPr="009A6AF0">
              <w:rPr>
                <w:rFonts w:eastAsia="Times New Roman"/>
                <w:color w:val="000000"/>
                <w:sz w:val="22"/>
                <w:szCs w:val="22"/>
              </w:rPr>
              <w:t xml:space="preserve">(Malik &amp; </w:t>
            </w:r>
            <w:proofErr w:type="spellStart"/>
            <w:r w:rsidR="004B00AC" w:rsidRPr="009A6AF0">
              <w:rPr>
                <w:rFonts w:eastAsia="Times New Roman"/>
                <w:color w:val="000000"/>
                <w:sz w:val="22"/>
                <w:szCs w:val="22"/>
              </w:rPr>
              <w:t>Marwaha</w:t>
            </w:r>
            <w:proofErr w:type="spellEnd"/>
            <w:r w:rsidR="004B00AC" w:rsidRPr="009A6AF0">
              <w:rPr>
                <w:rFonts w:eastAsia="Times New Roman"/>
                <w:color w:val="000000"/>
                <w:sz w:val="22"/>
                <w:szCs w:val="22"/>
              </w:rPr>
              <w:t>, 2022)</w:t>
            </w:r>
            <w:r w:rsidRPr="009A6AF0">
              <w:rPr>
                <w:rStyle w:val="s2"/>
                <w:sz w:val="22"/>
                <w:szCs w:val="22"/>
              </w:rPr>
              <w:t>.</w:t>
            </w:r>
          </w:p>
          <w:p w14:paraId="0AD60D2A" w14:textId="65BBDB43" w:rsidR="001A7C4A" w:rsidRPr="009A6AF0" w:rsidRDefault="00255FEE" w:rsidP="00473E59">
            <w:pPr>
              <w:pStyle w:val="p1"/>
              <w:numPr>
                <w:ilvl w:val="0"/>
                <w:numId w:val="2"/>
              </w:numPr>
              <w:spacing w:line="360" w:lineRule="auto"/>
              <w:divId w:val="1252087716"/>
              <w:rPr>
                <w:rFonts w:ascii="Public Sans" w:hAnsi="Public Sans" w:cstheme="minorHAnsi"/>
                <w:sz w:val="22"/>
                <w:szCs w:val="22"/>
              </w:rPr>
            </w:pPr>
            <w:r w:rsidRPr="009A6AF0">
              <w:rPr>
                <w:rStyle w:val="s1"/>
                <w:sz w:val="22"/>
                <w:szCs w:val="22"/>
              </w:rPr>
              <w:t>Language</w:t>
            </w:r>
            <w:r w:rsidR="00FD6D7C" w:rsidRPr="009A6AF0">
              <w:rPr>
                <w:rStyle w:val="s1"/>
                <w:sz w:val="22"/>
                <w:szCs w:val="22"/>
              </w:rPr>
              <w:t xml:space="preserve"> development by </w:t>
            </w:r>
            <w:r w:rsidR="00FD6D7C" w:rsidRPr="009A6AF0">
              <w:rPr>
                <w:rStyle w:val="s2"/>
                <w:sz w:val="22"/>
                <w:szCs w:val="22"/>
              </w:rPr>
              <w:t>expressing</w:t>
            </w:r>
            <w:r w:rsidRPr="009A6AF0">
              <w:rPr>
                <w:rStyle w:val="s2"/>
                <w:sz w:val="22"/>
                <w:szCs w:val="22"/>
              </w:rPr>
              <w:t xml:space="preserve"> feelings and seeking help </w:t>
            </w:r>
            <w:r w:rsidR="008D17BF" w:rsidRPr="009A6AF0">
              <w:rPr>
                <w:rStyle w:val="s2"/>
                <w:sz w:val="22"/>
                <w:szCs w:val="22"/>
              </w:rPr>
              <w:t>appropriately</w:t>
            </w:r>
            <w:r w:rsidR="008D17BF" w:rsidRPr="009A6AF0">
              <w:rPr>
                <w:rFonts w:eastAsia="Times New Roman"/>
                <w:color w:val="000000"/>
                <w:sz w:val="22"/>
                <w:szCs w:val="22"/>
              </w:rPr>
              <w:t xml:space="preserve"> (</w:t>
            </w:r>
            <w:r w:rsidR="008D17BF" w:rsidRPr="009A6AF0">
              <w:rPr>
                <w:rFonts w:eastAsia="Times New Roman"/>
                <w:color w:val="000000"/>
                <w:sz w:val="22"/>
                <w:szCs w:val="22"/>
              </w:rPr>
              <w:t>National Institute on Deafness and Other Communication Disorders, 2022)</w:t>
            </w:r>
            <w:r w:rsidR="008D17BF" w:rsidRPr="009A6AF0">
              <w:rPr>
                <w:rFonts w:eastAsia="Times New Roman"/>
                <w:color w:val="000000"/>
                <w:sz w:val="22"/>
                <w:szCs w:val="22"/>
              </w:rPr>
              <w:t>.</w:t>
            </w:r>
          </w:p>
        </w:tc>
        <w:tc>
          <w:tcPr>
            <w:tcW w:w="3289" w:type="dxa"/>
            <w:gridSpan w:val="2"/>
            <w:shd w:val="clear" w:color="auto" w:fill="auto"/>
          </w:tcPr>
          <w:p w14:paraId="251F7898" w14:textId="77777777" w:rsidR="004E1611" w:rsidRPr="009A6AF0" w:rsidRDefault="00856AE0" w:rsidP="00473E59">
            <w:pPr>
              <w:pStyle w:val="p1"/>
              <w:numPr>
                <w:ilvl w:val="0"/>
                <w:numId w:val="2"/>
              </w:numPr>
              <w:spacing w:before="0" w:beforeAutospacing="0" w:after="0" w:afterAutospacing="0" w:line="360" w:lineRule="auto"/>
              <w:rPr>
                <w:rStyle w:val="s1"/>
                <w:sz w:val="22"/>
                <w:szCs w:val="22"/>
              </w:rPr>
            </w:pPr>
            <w:r w:rsidRPr="009A6AF0">
              <w:rPr>
                <w:rStyle w:val="s1"/>
                <w:sz w:val="22"/>
                <w:szCs w:val="22"/>
              </w:rPr>
              <w:t>Demonstrates ability to recover from frustration with support (2–3 years).</w:t>
            </w:r>
          </w:p>
          <w:p w14:paraId="59CCFE3A" w14:textId="77777777" w:rsidR="004E1611" w:rsidRPr="009A6AF0" w:rsidRDefault="00856AE0" w:rsidP="00473E59">
            <w:pPr>
              <w:pStyle w:val="p1"/>
              <w:numPr>
                <w:ilvl w:val="0"/>
                <w:numId w:val="2"/>
              </w:numPr>
              <w:spacing w:before="0" w:beforeAutospacing="0" w:after="0" w:afterAutospacing="0" w:line="360" w:lineRule="auto"/>
              <w:rPr>
                <w:rStyle w:val="s1"/>
                <w:sz w:val="22"/>
                <w:szCs w:val="22"/>
              </w:rPr>
            </w:pPr>
            <w:r w:rsidRPr="009A6AF0">
              <w:rPr>
                <w:rStyle w:val="s1"/>
                <w:sz w:val="22"/>
                <w:szCs w:val="22"/>
              </w:rPr>
              <w:t>Engages in short, focused tasks.</w:t>
            </w:r>
          </w:p>
          <w:p w14:paraId="719BAA19" w14:textId="299F27F7" w:rsidR="00856AE0" w:rsidRPr="009A6AF0" w:rsidRDefault="00856AE0" w:rsidP="00473E59">
            <w:pPr>
              <w:pStyle w:val="p1"/>
              <w:numPr>
                <w:ilvl w:val="0"/>
                <w:numId w:val="2"/>
              </w:numPr>
              <w:spacing w:before="0" w:beforeAutospacing="0" w:after="0" w:afterAutospacing="0" w:line="360" w:lineRule="auto"/>
              <w:rPr>
                <w:sz w:val="22"/>
                <w:szCs w:val="22"/>
              </w:rPr>
            </w:pPr>
            <w:r w:rsidRPr="009A6AF0">
              <w:rPr>
                <w:rStyle w:val="s1"/>
                <w:sz w:val="22"/>
                <w:szCs w:val="22"/>
              </w:rPr>
              <w:t>Uses simple language to communicate emotions (e.g., “Not working”).</w:t>
            </w:r>
          </w:p>
          <w:p w14:paraId="50C3AB38" w14:textId="77777777" w:rsidR="001A7C4A" w:rsidRPr="009A6AF0" w:rsidRDefault="001A7C4A" w:rsidP="00473E59">
            <w:pPr>
              <w:spacing w:line="360" w:lineRule="auto"/>
              <w:rPr>
                <w:rFonts w:ascii="Public Sans" w:hAnsi="Public Sans" w:cstheme="minorHAnsi"/>
                <w:sz w:val="22"/>
                <w:szCs w:val="22"/>
              </w:rPr>
            </w:pPr>
          </w:p>
        </w:tc>
        <w:tc>
          <w:tcPr>
            <w:tcW w:w="2931" w:type="dxa"/>
            <w:gridSpan w:val="2"/>
            <w:shd w:val="clear" w:color="auto" w:fill="auto"/>
          </w:tcPr>
          <w:p w14:paraId="17BEC786" w14:textId="77777777" w:rsidR="004E1611" w:rsidRPr="00F02B72" w:rsidRDefault="00856AE0" w:rsidP="00473E59">
            <w:pPr>
              <w:pStyle w:val="p1"/>
              <w:numPr>
                <w:ilvl w:val="0"/>
                <w:numId w:val="2"/>
              </w:numPr>
              <w:spacing w:before="0" w:beforeAutospacing="0" w:after="0" w:afterAutospacing="0" w:line="360" w:lineRule="auto"/>
              <w:rPr>
                <w:rStyle w:val="s2"/>
                <w:sz w:val="22"/>
                <w:szCs w:val="22"/>
              </w:rPr>
            </w:pPr>
            <w:r w:rsidRPr="00F02B72">
              <w:rPr>
                <w:rStyle w:val="s1"/>
                <w:sz w:val="22"/>
                <w:szCs w:val="22"/>
              </w:rPr>
              <w:t>Resilient</w:t>
            </w:r>
            <w:r w:rsidRPr="00F02B72">
              <w:rPr>
                <w:rStyle w:val="s2"/>
                <w:sz w:val="22"/>
                <w:szCs w:val="22"/>
              </w:rPr>
              <w:t>: Re-engaged with the task after initial difficulty.</w:t>
            </w:r>
          </w:p>
          <w:p w14:paraId="6EA89BE7" w14:textId="77777777" w:rsidR="004E1611" w:rsidRPr="00F02B72" w:rsidRDefault="00856AE0" w:rsidP="00473E59">
            <w:pPr>
              <w:pStyle w:val="p1"/>
              <w:numPr>
                <w:ilvl w:val="0"/>
                <w:numId w:val="2"/>
              </w:numPr>
              <w:spacing w:before="0" w:beforeAutospacing="0" w:after="0" w:afterAutospacing="0" w:line="360" w:lineRule="auto"/>
              <w:rPr>
                <w:rStyle w:val="s2"/>
                <w:sz w:val="22"/>
                <w:szCs w:val="22"/>
              </w:rPr>
            </w:pPr>
            <w:r w:rsidRPr="00F02B72">
              <w:rPr>
                <w:rStyle w:val="s1"/>
                <w:sz w:val="22"/>
                <w:szCs w:val="22"/>
              </w:rPr>
              <w:t>Communicative</w:t>
            </w:r>
            <w:r w:rsidRPr="00F02B72">
              <w:rPr>
                <w:rStyle w:val="s2"/>
                <w:sz w:val="22"/>
                <w:szCs w:val="22"/>
              </w:rPr>
              <w:t>: Expressed need for help and later shared success.</w:t>
            </w:r>
          </w:p>
          <w:p w14:paraId="5E37B8CD" w14:textId="30595898" w:rsidR="00856AE0" w:rsidRPr="00F02B72" w:rsidRDefault="00856AE0" w:rsidP="00473E59">
            <w:pPr>
              <w:pStyle w:val="p1"/>
              <w:numPr>
                <w:ilvl w:val="0"/>
                <w:numId w:val="2"/>
              </w:numPr>
              <w:spacing w:before="0" w:beforeAutospacing="0" w:after="0" w:afterAutospacing="0" w:line="360" w:lineRule="auto"/>
              <w:rPr>
                <w:sz w:val="22"/>
                <w:szCs w:val="22"/>
              </w:rPr>
            </w:pPr>
            <w:r w:rsidRPr="00F02B72">
              <w:rPr>
                <w:rStyle w:val="s1"/>
                <w:sz w:val="22"/>
                <w:szCs w:val="22"/>
              </w:rPr>
              <w:t>Confident</w:t>
            </w:r>
            <w:r w:rsidRPr="00F02B72">
              <w:rPr>
                <w:rStyle w:val="s2"/>
                <w:sz w:val="22"/>
                <w:szCs w:val="22"/>
              </w:rPr>
              <w:t>: Took pride in solving the puzzle and sought social recognition.</w:t>
            </w:r>
          </w:p>
          <w:p w14:paraId="7D8C6E90" w14:textId="77777777" w:rsidR="001A7C4A" w:rsidRPr="00F02B72" w:rsidRDefault="001A7C4A" w:rsidP="00473E59">
            <w:pPr>
              <w:spacing w:line="360" w:lineRule="auto"/>
              <w:rPr>
                <w:rFonts w:ascii="Public Sans" w:hAnsi="Public Sans" w:cstheme="minorHAnsi"/>
                <w:sz w:val="22"/>
                <w:szCs w:val="22"/>
              </w:rPr>
            </w:pPr>
          </w:p>
        </w:tc>
      </w:tr>
      <w:tr w:rsidR="001A7C4A" w:rsidRPr="001A7C4A" w14:paraId="1D1A4C76" w14:textId="77777777" w:rsidTr="00135E01">
        <w:trPr>
          <w:trHeight w:val="241"/>
        </w:trPr>
        <w:tc>
          <w:tcPr>
            <w:tcW w:w="10774" w:type="dxa"/>
            <w:gridSpan w:val="9"/>
            <w:shd w:val="clear" w:color="auto" w:fill="135758" w:themeFill="accent4"/>
          </w:tcPr>
          <w:p w14:paraId="6AB6608F"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t>LEARNING and CURRICULUM</w:t>
            </w:r>
          </w:p>
          <w:p w14:paraId="71A3344C" w14:textId="77777777" w:rsidR="001A7C4A" w:rsidRPr="001A7C4A" w:rsidRDefault="001A7C4A" w:rsidP="008A1F2D">
            <w:pPr>
              <w:jc w:val="center"/>
              <w:rPr>
                <w:rFonts w:ascii="Public Sans" w:hAnsi="Public Sans" w:cstheme="minorHAnsi"/>
                <w:bCs/>
                <w:i/>
                <w:iCs/>
                <w:sz w:val="20"/>
                <w:szCs w:val="20"/>
              </w:rPr>
            </w:pPr>
            <w:r w:rsidRPr="001A7C4A">
              <w:rPr>
                <w:rFonts w:ascii="Public Sans" w:hAnsi="Public Sans"/>
                <w:bCs/>
                <w:i/>
                <w:iCs/>
                <w:color w:val="FFFFFF" w:themeColor="background1"/>
              </w:rPr>
              <w:t>Each portion of the documentation is to be analysed for learning that is occurring and the curriculum areas the children are engaging in</w:t>
            </w:r>
          </w:p>
        </w:tc>
      </w:tr>
      <w:tr w:rsidR="001A7C4A" w:rsidRPr="001A7C4A" w14:paraId="1AFCF921" w14:textId="77777777" w:rsidTr="00135E01">
        <w:trPr>
          <w:trHeight w:val="241"/>
        </w:trPr>
        <w:tc>
          <w:tcPr>
            <w:tcW w:w="5585" w:type="dxa"/>
            <w:gridSpan w:val="6"/>
            <w:shd w:val="clear" w:color="auto" w:fill="E7E6E6" w:themeFill="background2"/>
          </w:tcPr>
          <w:p w14:paraId="14F4004B" w14:textId="77777777" w:rsidR="001A7C4A" w:rsidRPr="001A7C4A" w:rsidRDefault="001A7C4A" w:rsidP="008A1F2D">
            <w:pPr>
              <w:jc w:val="center"/>
              <w:rPr>
                <w:rFonts w:ascii="Public Sans" w:hAnsi="Public Sans"/>
                <w:b/>
                <w:sz w:val="18"/>
                <w:szCs w:val="28"/>
              </w:rPr>
            </w:pPr>
            <w:r w:rsidRPr="001A7C4A">
              <w:rPr>
                <w:rFonts w:ascii="Public Sans" w:hAnsi="Public Sans"/>
                <w:b/>
                <w:sz w:val="18"/>
                <w:szCs w:val="28"/>
              </w:rPr>
              <w:t>Learning</w:t>
            </w:r>
          </w:p>
        </w:tc>
        <w:tc>
          <w:tcPr>
            <w:tcW w:w="5189" w:type="dxa"/>
            <w:gridSpan w:val="3"/>
            <w:shd w:val="clear" w:color="auto" w:fill="E7E6E6" w:themeFill="background2"/>
          </w:tcPr>
          <w:p w14:paraId="6FBC0447" w14:textId="77777777" w:rsidR="001A7C4A" w:rsidRPr="001A7C4A" w:rsidRDefault="001A7C4A" w:rsidP="008A1F2D">
            <w:pPr>
              <w:jc w:val="center"/>
              <w:rPr>
                <w:rFonts w:ascii="Public Sans" w:hAnsi="Public Sans"/>
                <w:b/>
                <w:sz w:val="20"/>
                <w:szCs w:val="32"/>
              </w:rPr>
            </w:pPr>
            <w:r w:rsidRPr="001A7C4A">
              <w:rPr>
                <w:rFonts w:ascii="Public Sans" w:hAnsi="Public Sans"/>
                <w:b/>
                <w:sz w:val="18"/>
                <w:szCs w:val="28"/>
              </w:rPr>
              <w:t>Curriculum Areas</w:t>
            </w:r>
          </w:p>
        </w:tc>
      </w:tr>
      <w:tr w:rsidR="001A7C4A" w:rsidRPr="001A7C4A" w14:paraId="72804214" w14:textId="77777777" w:rsidTr="00135E01">
        <w:trPr>
          <w:trHeight w:val="241"/>
        </w:trPr>
        <w:tc>
          <w:tcPr>
            <w:tcW w:w="5585" w:type="dxa"/>
            <w:gridSpan w:val="6"/>
            <w:shd w:val="clear" w:color="auto" w:fill="auto"/>
          </w:tcPr>
          <w:p w14:paraId="0DAB7BA1" w14:textId="4B2B6B14" w:rsidR="00A20BD6" w:rsidRPr="00F02B72" w:rsidRDefault="00A20BD6" w:rsidP="00F02B72">
            <w:pPr>
              <w:pStyle w:val="p1"/>
              <w:numPr>
                <w:ilvl w:val="0"/>
                <w:numId w:val="3"/>
              </w:numPr>
              <w:spacing w:line="360" w:lineRule="auto"/>
              <w:divId w:val="554511012"/>
              <w:rPr>
                <w:sz w:val="22"/>
                <w:szCs w:val="22"/>
              </w:rPr>
            </w:pPr>
            <w:r w:rsidRPr="00F02B72">
              <w:rPr>
                <w:rStyle w:val="s1"/>
                <w:sz w:val="22"/>
                <w:szCs w:val="22"/>
              </w:rPr>
              <w:t xml:space="preserve">Child </w:t>
            </w:r>
            <w:r w:rsidR="00C00A42" w:rsidRPr="00F02B72">
              <w:rPr>
                <w:rStyle w:val="s1"/>
                <w:sz w:val="22"/>
                <w:szCs w:val="22"/>
              </w:rPr>
              <w:t>J</w:t>
            </w:r>
            <w:r w:rsidRPr="00F02B72">
              <w:rPr>
                <w:rStyle w:val="s1"/>
                <w:sz w:val="22"/>
                <w:szCs w:val="22"/>
              </w:rPr>
              <w:t xml:space="preserve"> is developing emotional regulation skills and the ability to engage in problem-solving when </w:t>
            </w:r>
            <w:r w:rsidRPr="00F02B72">
              <w:rPr>
                <w:rStyle w:val="s1"/>
                <w:sz w:val="22"/>
                <w:szCs w:val="22"/>
              </w:rPr>
              <w:lastRenderedPageBreak/>
              <w:t xml:space="preserve">provided with scaffolding. She also </w:t>
            </w:r>
            <w:r w:rsidR="00C00A42" w:rsidRPr="00F02B72">
              <w:rPr>
                <w:rStyle w:val="s1"/>
                <w:sz w:val="22"/>
                <w:szCs w:val="22"/>
              </w:rPr>
              <w:t>showed</w:t>
            </w:r>
            <w:r w:rsidRPr="00F02B72">
              <w:rPr>
                <w:rStyle w:val="s1"/>
                <w:sz w:val="22"/>
                <w:szCs w:val="22"/>
              </w:rPr>
              <w:t xml:space="preserve"> emerging social referencing by sharing her success with peers.</w:t>
            </w:r>
          </w:p>
          <w:p w14:paraId="75EE18AA" w14:textId="77777777" w:rsidR="001A7C4A" w:rsidRPr="00F02B72" w:rsidRDefault="001A7C4A" w:rsidP="00F02B72">
            <w:pPr>
              <w:pStyle w:val="p1"/>
              <w:spacing w:line="360" w:lineRule="auto"/>
              <w:divId w:val="554511012"/>
              <w:rPr>
                <w:rFonts w:ascii="Public Sans" w:hAnsi="Public Sans"/>
                <w:b/>
                <w:sz w:val="22"/>
                <w:szCs w:val="22"/>
              </w:rPr>
            </w:pPr>
          </w:p>
        </w:tc>
        <w:tc>
          <w:tcPr>
            <w:tcW w:w="5189" w:type="dxa"/>
            <w:gridSpan w:val="3"/>
            <w:shd w:val="clear" w:color="auto" w:fill="auto"/>
          </w:tcPr>
          <w:p w14:paraId="7910D2F8" w14:textId="77777777" w:rsidR="00A20BD6" w:rsidRPr="00F02B72" w:rsidRDefault="00A20BD6" w:rsidP="00F02B72">
            <w:pPr>
              <w:pStyle w:val="p1"/>
              <w:numPr>
                <w:ilvl w:val="1"/>
                <w:numId w:val="3"/>
              </w:numPr>
              <w:spacing w:line="360" w:lineRule="auto"/>
              <w:rPr>
                <w:sz w:val="22"/>
                <w:szCs w:val="22"/>
              </w:rPr>
            </w:pPr>
            <w:r w:rsidRPr="00F02B72">
              <w:rPr>
                <w:rStyle w:val="s1"/>
                <w:sz w:val="22"/>
                <w:szCs w:val="22"/>
              </w:rPr>
              <w:lastRenderedPageBreak/>
              <w:t>Social and Emotional Learning</w:t>
            </w:r>
          </w:p>
          <w:p w14:paraId="157A6BC2" w14:textId="77777777" w:rsidR="00A20BD6" w:rsidRPr="00F02B72" w:rsidRDefault="00A20BD6" w:rsidP="00F02B72">
            <w:pPr>
              <w:pStyle w:val="p1"/>
              <w:numPr>
                <w:ilvl w:val="1"/>
                <w:numId w:val="3"/>
              </w:numPr>
              <w:spacing w:line="360" w:lineRule="auto"/>
              <w:rPr>
                <w:sz w:val="22"/>
                <w:szCs w:val="22"/>
              </w:rPr>
            </w:pPr>
            <w:r w:rsidRPr="00F02B72">
              <w:rPr>
                <w:rStyle w:val="s1"/>
                <w:sz w:val="22"/>
                <w:szCs w:val="22"/>
              </w:rPr>
              <w:t>Cognitive and Fine Motor Skills</w:t>
            </w:r>
          </w:p>
          <w:p w14:paraId="1484A81A" w14:textId="77777777" w:rsidR="00A20BD6" w:rsidRPr="00F02B72" w:rsidRDefault="00A20BD6" w:rsidP="00F02B72">
            <w:pPr>
              <w:pStyle w:val="p1"/>
              <w:numPr>
                <w:ilvl w:val="1"/>
                <w:numId w:val="3"/>
              </w:numPr>
              <w:spacing w:line="360" w:lineRule="auto"/>
              <w:rPr>
                <w:sz w:val="22"/>
                <w:szCs w:val="22"/>
              </w:rPr>
            </w:pPr>
            <w:r w:rsidRPr="00F02B72">
              <w:rPr>
                <w:rStyle w:val="s1"/>
                <w:sz w:val="22"/>
                <w:szCs w:val="22"/>
              </w:rPr>
              <w:lastRenderedPageBreak/>
              <w:t>Early Language and Communication</w:t>
            </w:r>
          </w:p>
          <w:p w14:paraId="4A351C01" w14:textId="77777777" w:rsidR="001A7C4A" w:rsidRPr="00F02B72" w:rsidRDefault="001A7C4A" w:rsidP="00F02B72">
            <w:pPr>
              <w:spacing w:line="360" w:lineRule="auto"/>
              <w:rPr>
                <w:rFonts w:ascii="Public Sans" w:hAnsi="Public Sans"/>
                <w:b/>
                <w:sz w:val="22"/>
                <w:szCs w:val="22"/>
              </w:rPr>
            </w:pPr>
          </w:p>
        </w:tc>
      </w:tr>
      <w:tr w:rsidR="001A7C4A" w:rsidRPr="001A7C4A" w14:paraId="24366DED" w14:textId="77777777" w:rsidTr="00135E01">
        <w:trPr>
          <w:trHeight w:val="241"/>
        </w:trPr>
        <w:tc>
          <w:tcPr>
            <w:tcW w:w="10774" w:type="dxa"/>
            <w:gridSpan w:val="9"/>
            <w:shd w:val="clear" w:color="auto" w:fill="135758" w:themeFill="accent4"/>
          </w:tcPr>
          <w:p w14:paraId="3D73F2CD"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lastRenderedPageBreak/>
              <w:t>THEORY and FRAMEWORKS</w:t>
            </w:r>
          </w:p>
        </w:tc>
      </w:tr>
      <w:tr w:rsidR="001A7C4A" w:rsidRPr="001A7C4A" w14:paraId="5910023B" w14:textId="77777777" w:rsidTr="00135E01">
        <w:trPr>
          <w:trHeight w:val="235"/>
        </w:trPr>
        <w:tc>
          <w:tcPr>
            <w:tcW w:w="5585" w:type="dxa"/>
            <w:gridSpan w:val="6"/>
            <w:shd w:val="clear" w:color="auto" w:fill="E7E6E6" w:themeFill="background2"/>
          </w:tcPr>
          <w:p w14:paraId="5723F390"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Development and Education Theory</w:t>
            </w:r>
          </w:p>
        </w:tc>
        <w:tc>
          <w:tcPr>
            <w:tcW w:w="5189" w:type="dxa"/>
            <w:gridSpan w:val="3"/>
            <w:shd w:val="clear" w:color="auto" w:fill="E7E6E6" w:themeFill="background2"/>
          </w:tcPr>
          <w:p w14:paraId="1943CCAF"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Early Years Learning Framework Principles, Practices, Outcomes</w:t>
            </w:r>
          </w:p>
        </w:tc>
      </w:tr>
      <w:tr w:rsidR="001A7C4A" w:rsidRPr="001A7C4A" w14:paraId="00260E68" w14:textId="77777777" w:rsidTr="00135E01">
        <w:trPr>
          <w:trHeight w:val="403"/>
        </w:trPr>
        <w:tc>
          <w:tcPr>
            <w:tcW w:w="5585" w:type="dxa"/>
            <w:gridSpan w:val="6"/>
            <w:shd w:val="clear" w:color="auto" w:fill="auto"/>
          </w:tcPr>
          <w:p w14:paraId="0629BEDD" w14:textId="5AAD4738" w:rsidR="0040658C" w:rsidRPr="003959D4" w:rsidRDefault="00A42EC7" w:rsidP="003959D4">
            <w:pPr>
              <w:pStyle w:val="p1"/>
              <w:numPr>
                <w:ilvl w:val="1"/>
                <w:numId w:val="4"/>
              </w:numPr>
              <w:spacing w:line="360" w:lineRule="auto"/>
              <w:divId w:val="1906988144"/>
              <w:rPr>
                <w:sz w:val="22"/>
                <w:szCs w:val="22"/>
              </w:rPr>
            </w:pPr>
            <w:proofErr w:type="spellStart"/>
            <w:r w:rsidRPr="0040658C">
              <w:rPr>
                <w:rStyle w:val="s1"/>
                <w:sz w:val="22"/>
                <w:szCs w:val="22"/>
              </w:rPr>
              <w:t>Erikson’s</w:t>
            </w:r>
            <w:proofErr w:type="spellEnd"/>
            <w:r w:rsidRPr="0040658C">
              <w:rPr>
                <w:rStyle w:val="s1"/>
                <w:sz w:val="22"/>
                <w:szCs w:val="22"/>
              </w:rPr>
              <w:t xml:space="preserve"> Psychosocial Theory</w:t>
            </w:r>
            <w:r w:rsidRPr="0040658C">
              <w:rPr>
                <w:rStyle w:val="s2"/>
                <w:sz w:val="22"/>
                <w:szCs w:val="22"/>
              </w:rPr>
              <w:t xml:space="preserve"> </w:t>
            </w:r>
            <w:r w:rsidR="003959D4">
              <w:rPr>
                <w:rStyle w:val="s2"/>
                <w:sz w:val="22"/>
                <w:szCs w:val="22"/>
              </w:rPr>
              <w:t xml:space="preserve">which is </w:t>
            </w:r>
            <w:r w:rsidRPr="0040658C">
              <w:rPr>
                <w:rStyle w:val="s2"/>
                <w:sz w:val="22"/>
                <w:szCs w:val="22"/>
              </w:rPr>
              <w:t>Autonomy vs. Shame and Doubt</w:t>
            </w:r>
            <w:r w:rsidR="006D3F7F">
              <w:rPr>
                <w:rStyle w:val="s2"/>
                <w:sz w:val="22"/>
                <w:szCs w:val="22"/>
              </w:rPr>
              <w:t>:</w:t>
            </w:r>
            <w:r w:rsidRPr="0040658C">
              <w:rPr>
                <w:rStyle w:val="s2"/>
                <w:sz w:val="22"/>
                <w:szCs w:val="22"/>
              </w:rPr>
              <w:t xml:space="preserve"> The child is developing independence while still relying on supportive scaffolding</w:t>
            </w:r>
            <w:r w:rsidR="00F25269">
              <w:rPr>
                <w:rFonts w:eastAsia="Times New Roman"/>
                <w:color w:val="000000"/>
              </w:rPr>
              <w:t xml:space="preserve"> (McLeod, 2025a)</w:t>
            </w:r>
            <w:r w:rsidRPr="0040658C">
              <w:rPr>
                <w:rStyle w:val="s2"/>
                <w:sz w:val="22"/>
                <w:szCs w:val="22"/>
              </w:rPr>
              <w:t>.</w:t>
            </w:r>
          </w:p>
          <w:p w14:paraId="5632752A" w14:textId="68F12EB8" w:rsidR="001A7C4A" w:rsidRPr="0040658C" w:rsidRDefault="00A42EC7" w:rsidP="0040658C">
            <w:pPr>
              <w:pStyle w:val="p1"/>
              <w:numPr>
                <w:ilvl w:val="1"/>
                <w:numId w:val="4"/>
              </w:numPr>
              <w:spacing w:line="360" w:lineRule="auto"/>
              <w:divId w:val="1906988144"/>
              <w:rPr>
                <w:sz w:val="22"/>
                <w:szCs w:val="22"/>
              </w:rPr>
            </w:pPr>
            <w:r w:rsidRPr="0040658C">
              <w:rPr>
                <w:rStyle w:val="s1"/>
                <w:sz w:val="22"/>
                <w:szCs w:val="22"/>
              </w:rPr>
              <w:t>Vygotsky’s Sociocultural Theory</w:t>
            </w:r>
            <w:r w:rsidRPr="0040658C">
              <w:rPr>
                <w:rStyle w:val="s2"/>
                <w:sz w:val="22"/>
                <w:szCs w:val="22"/>
              </w:rPr>
              <w:t xml:space="preserve">: The educator’s verbal guidance enabled Child </w:t>
            </w:r>
            <w:r w:rsidR="00B44E77">
              <w:rPr>
                <w:rStyle w:val="s2"/>
                <w:sz w:val="22"/>
                <w:szCs w:val="22"/>
              </w:rPr>
              <w:t>J</w:t>
            </w:r>
            <w:r w:rsidRPr="0040658C">
              <w:rPr>
                <w:rStyle w:val="s2"/>
                <w:sz w:val="22"/>
                <w:szCs w:val="22"/>
              </w:rPr>
              <w:t xml:space="preserve"> to complete the puzzle within her zone of proximal development</w:t>
            </w:r>
            <w:r w:rsidR="00B44E77">
              <w:rPr>
                <w:rFonts w:eastAsia="Times New Roman"/>
                <w:color w:val="000000"/>
              </w:rPr>
              <w:t xml:space="preserve"> (McLeod, 2025b)</w:t>
            </w:r>
            <w:r w:rsidRPr="0040658C">
              <w:rPr>
                <w:rStyle w:val="s2"/>
                <w:sz w:val="22"/>
                <w:szCs w:val="22"/>
              </w:rPr>
              <w:t>.</w:t>
            </w:r>
          </w:p>
        </w:tc>
        <w:tc>
          <w:tcPr>
            <w:tcW w:w="5189" w:type="dxa"/>
            <w:gridSpan w:val="3"/>
            <w:shd w:val="clear" w:color="auto" w:fill="auto"/>
          </w:tcPr>
          <w:p w14:paraId="57078EC2" w14:textId="77777777" w:rsidR="004A6180" w:rsidRPr="002049FD" w:rsidRDefault="004A6180" w:rsidP="002049FD">
            <w:pPr>
              <w:pStyle w:val="p1"/>
              <w:numPr>
                <w:ilvl w:val="1"/>
                <w:numId w:val="4"/>
              </w:numPr>
              <w:spacing w:line="360" w:lineRule="auto"/>
              <w:rPr>
                <w:sz w:val="22"/>
                <w:szCs w:val="22"/>
              </w:rPr>
            </w:pPr>
            <w:r w:rsidRPr="002049FD">
              <w:rPr>
                <w:rStyle w:val="s1"/>
                <w:sz w:val="22"/>
                <w:szCs w:val="22"/>
              </w:rPr>
              <w:t>Principles</w:t>
            </w:r>
            <w:r w:rsidRPr="002049FD">
              <w:rPr>
                <w:rStyle w:val="s2"/>
                <w:sz w:val="22"/>
                <w:szCs w:val="22"/>
              </w:rPr>
              <w:t>: Partnerships with children; High expectations and equity.</w:t>
            </w:r>
          </w:p>
          <w:p w14:paraId="57FC9113" w14:textId="77777777" w:rsidR="004A6180" w:rsidRPr="002049FD" w:rsidRDefault="004A6180" w:rsidP="002049FD">
            <w:pPr>
              <w:pStyle w:val="p1"/>
              <w:numPr>
                <w:ilvl w:val="1"/>
                <w:numId w:val="4"/>
              </w:numPr>
              <w:spacing w:line="360" w:lineRule="auto"/>
              <w:rPr>
                <w:sz w:val="22"/>
                <w:szCs w:val="22"/>
              </w:rPr>
            </w:pPr>
            <w:r w:rsidRPr="002049FD">
              <w:rPr>
                <w:rStyle w:val="s1"/>
                <w:sz w:val="22"/>
                <w:szCs w:val="22"/>
              </w:rPr>
              <w:t>Practices</w:t>
            </w:r>
            <w:r w:rsidRPr="002049FD">
              <w:rPr>
                <w:rStyle w:val="s2"/>
                <w:sz w:val="22"/>
                <w:szCs w:val="22"/>
              </w:rPr>
              <w:t>: Responsiveness to children; Intentional teaching.</w:t>
            </w:r>
          </w:p>
          <w:p w14:paraId="0F5675A0" w14:textId="77777777" w:rsidR="004A6180" w:rsidRPr="002049FD" w:rsidRDefault="004A6180" w:rsidP="002049FD">
            <w:pPr>
              <w:pStyle w:val="p1"/>
              <w:numPr>
                <w:ilvl w:val="1"/>
                <w:numId w:val="4"/>
              </w:numPr>
              <w:spacing w:line="360" w:lineRule="auto"/>
              <w:rPr>
                <w:sz w:val="22"/>
                <w:szCs w:val="22"/>
              </w:rPr>
            </w:pPr>
            <w:r w:rsidRPr="002049FD">
              <w:rPr>
                <w:rStyle w:val="s1"/>
                <w:sz w:val="22"/>
                <w:szCs w:val="22"/>
              </w:rPr>
              <w:t>Outcomes</w:t>
            </w:r>
            <w:r w:rsidRPr="002049FD">
              <w:rPr>
                <w:rStyle w:val="s2"/>
                <w:sz w:val="22"/>
                <w:szCs w:val="22"/>
              </w:rPr>
              <w:t>:</w:t>
            </w:r>
          </w:p>
          <w:p w14:paraId="02EB27F0" w14:textId="4DDECBFC" w:rsidR="004A6180" w:rsidRPr="002049FD" w:rsidRDefault="004A6180" w:rsidP="002049FD">
            <w:pPr>
              <w:pStyle w:val="p1"/>
              <w:numPr>
                <w:ilvl w:val="2"/>
                <w:numId w:val="4"/>
              </w:numPr>
              <w:spacing w:line="360" w:lineRule="auto"/>
              <w:rPr>
                <w:sz w:val="22"/>
                <w:szCs w:val="22"/>
              </w:rPr>
            </w:pPr>
            <w:r w:rsidRPr="002049FD">
              <w:rPr>
                <w:rStyle w:val="s1"/>
                <w:sz w:val="22"/>
                <w:szCs w:val="22"/>
              </w:rPr>
              <w:t xml:space="preserve">Outcome 1: Children feel safe, secure, and </w:t>
            </w:r>
            <w:r w:rsidR="002049FD" w:rsidRPr="002049FD">
              <w:rPr>
                <w:rStyle w:val="s1"/>
                <w:sz w:val="22"/>
                <w:szCs w:val="22"/>
              </w:rPr>
              <w:t>supported (AGDE,2022)</w:t>
            </w:r>
            <w:r w:rsidRPr="002049FD">
              <w:rPr>
                <w:rStyle w:val="s1"/>
                <w:sz w:val="22"/>
                <w:szCs w:val="22"/>
              </w:rPr>
              <w:t>.</w:t>
            </w:r>
          </w:p>
          <w:p w14:paraId="1267C721" w14:textId="285D3591" w:rsidR="004A6180" w:rsidRPr="002049FD" w:rsidRDefault="004A6180" w:rsidP="002049FD">
            <w:pPr>
              <w:pStyle w:val="p1"/>
              <w:numPr>
                <w:ilvl w:val="2"/>
                <w:numId w:val="4"/>
              </w:numPr>
              <w:spacing w:line="360" w:lineRule="auto"/>
              <w:rPr>
                <w:sz w:val="22"/>
                <w:szCs w:val="22"/>
              </w:rPr>
            </w:pPr>
            <w:r w:rsidRPr="002049FD">
              <w:rPr>
                <w:rStyle w:val="s1"/>
                <w:sz w:val="22"/>
                <w:szCs w:val="22"/>
              </w:rPr>
              <w:t xml:space="preserve">Outcome 3: Children take increasing responsibility for their </w:t>
            </w:r>
            <w:r w:rsidR="002049FD" w:rsidRPr="002049FD">
              <w:rPr>
                <w:rStyle w:val="s1"/>
                <w:sz w:val="22"/>
                <w:szCs w:val="22"/>
              </w:rPr>
              <w:t>wellbeing (</w:t>
            </w:r>
            <w:r w:rsidR="0076065F" w:rsidRPr="002049FD">
              <w:rPr>
                <w:rStyle w:val="s1"/>
                <w:sz w:val="22"/>
                <w:szCs w:val="22"/>
              </w:rPr>
              <w:t>AGDE,2022)</w:t>
            </w:r>
            <w:r w:rsidRPr="002049FD">
              <w:rPr>
                <w:rStyle w:val="s1"/>
                <w:sz w:val="22"/>
                <w:szCs w:val="22"/>
              </w:rPr>
              <w:t>.</w:t>
            </w:r>
          </w:p>
          <w:p w14:paraId="324F0586" w14:textId="47360A2A" w:rsidR="004A6180" w:rsidRPr="002049FD" w:rsidRDefault="004A6180" w:rsidP="002049FD">
            <w:pPr>
              <w:pStyle w:val="p1"/>
              <w:numPr>
                <w:ilvl w:val="2"/>
                <w:numId w:val="4"/>
              </w:numPr>
              <w:spacing w:line="360" w:lineRule="auto"/>
              <w:rPr>
                <w:sz w:val="22"/>
                <w:szCs w:val="22"/>
              </w:rPr>
            </w:pPr>
            <w:r w:rsidRPr="002049FD">
              <w:rPr>
                <w:rStyle w:val="s1"/>
                <w:sz w:val="22"/>
                <w:szCs w:val="22"/>
              </w:rPr>
              <w:t xml:space="preserve">Outcome 4: Children are confident and involved </w:t>
            </w:r>
            <w:r w:rsidR="0076065F" w:rsidRPr="002049FD">
              <w:rPr>
                <w:rStyle w:val="s1"/>
                <w:sz w:val="22"/>
                <w:szCs w:val="22"/>
              </w:rPr>
              <w:t>learners (</w:t>
            </w:r>
            <w:r w:rsidR="007D6925" w:rsidRPr="002049FD">
              <w:rPr>
                <w:rStyle w:val="s1"/>
                <w:sz w:val="22"/>
                <w:szCs w:val="22"/>
              </w:rPr>
              <w:t>AGDE,20</w:t>
            </w:r>
            <w:r w:rsidR="0076065F" w:rsidRPr="002049FD">
              <w:rPr>
                <w:rStyle w:val="s1"/>
                <w:sz w:val="22"/>
                <w:szCs w:val="22"/>
              </w:rPr>
              <w:t>22).</w:t>
            </w:r>
          </w:p>
          <w:p w14:paraId="68C59D07" w14:textId="77777777" w:rsidR="001A7C4A" w:rsidRPr="002049FD" w:rsidRDefault="001A7C4A" w:rsidP="002049FD">
            <w:pPr>
              <w:spacing w:line="360" w:lineRule="auto"/>
              <w:rPr>
                <w:rFonts w:ascii="Public Sans" w:hAnsi="Public Sans" w:cstheme="minorHAnsi"/>
                <w:sz w:val="22"/>
                <w:szCs w:val="22"/>
              </w:rPr>
            </w:pPr>
          </w:p>
        </w:tc>
      </w:tr>
      <w:tr w:rsidR="001A7C4A" w:rsidRPr="001A7C4A" w14:paraId="351F3AD9" w14:textId="77777777" w:rsidTr="00135E01">
        <w:trPr>
          <w:trHeight w:val="287"/>
        </w:trPr>
        <w:tc>
          <w:tcPr>
            <w:tcW w:w="10774" w:type="dxa"/>
            <w:gridSpan w:val="9"/>
            <w:shd w:val="clear" w:color="auto" w:fill="135758" w:themeFill="accent4"/>
          </w:tcPr>
          <w:p w14:paraId="4F035EBB"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0"/>
                <w:szCs w:val="20"/>
              </w:rPr>
              <w:t>PEDAGOGICAL SKILLS AND KNOWLEDGE</w:t>
            </w:r>
          </w:p>
          <w:p w14:paraId="4F56198E" w14:textId="77777777" w:rsidR="001A7C4A" w:rsidRPr="001A7C4A" w:rsidRDefault="001A7C4A" w:rsidP="008A1F2D">
            <w:pPr>
              <w:jc w:val="center"/>
              <w:rPr>
                <w:rFonts w:ascii="Public Sans" w:hAnsi="Public Sans" w:cstheme="minorHAnsi"/>
                <w:i/>
                <w:iCs/>
                <w:color w:val="FFFFFF" w:themeColor="background1"/>
                <w:sz w:val="18"/>
                <w:szCs w:val="18"/>
              </w:rPr>
            </w:pPr>
            <w:r w:rsidRPr="001A7C4A">
              <w:rPr>
                <w:rFonts w:ascii="Public Sans" w:hAnsi="Public Sans" w:cstheme="minorHAnsi"/>
                <w:i/>
                <w:iCs/>
                <w:color w:val="FFFFFF" w:themeColor="background1"/>
                <w:szCs w:val="16"/>
              </w:rPr>
              <w:t>Each portion of the documentation is to be analysed for pedagogical skills and knowledge demonstrated by the educators.</w:t>
            </w:r>
          </w:p>
        </w:tc>
      </w:tr>
      <w:tr w:rsidR="007833E9" w:rsidRPr="001A7C4A" w14:paraId="51E0CF8B" w14:textId="77777777" w:rsidTr="00135E01">
        <w:trPr>
          <w:trHeight w:val="253"/>
        </w:trPr>
        <w:tc>
          <w:tcPr>
            <w:tcW w:w="3339" w:type="dxa"/>
            <w:gridSpan w:val="3"/>
            <w:shd w:val="clear" w:color="auto" w:fill="E7E6E6" w:themeFill="background2"/>
          </w:tcPr>
          <w:p w14:paraId="0A215DA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Play-based Pedagogies</w:t>
            </w:r>
          </w:p>
        </w:tc>
        <w:tc>
          <w:tcPr>
            <w:tcW w:w="2246" w:type="dxa"/>
            <w:gridSpan w:val="3"/>
            <w:shd w:val="clear" w:color="auto" w:fill="E7E6E6" w:themeFill="background2"/>
          </w:tcPr>
          <w:p w14:paraId="3D122901"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Teaching Strategies</w:t>
            </w:r>
          </w:p>
        </w:tc>
        <w:tc>
          <w:tcPr>
            <w:tcW w:w="2953" w:type="dxa"/>
            <w:gridSpan w:val="2"/>
            <w:shd w:val="clear" w:color="auto" w:fill="E7E6E6" w:themeFill="background2"/>
          </w:tcPr>
          <w:p w14:paraId="7CBBEFB0"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EYLF Educator Evidence</w:t>
            </w:r>
          </w:p>
        </w:tc>
        <w:tc>
          <w:tcPr>
            <w:tcW w:w="2236" w:type="dxa"/>
            <w:shd w:val="clear" w:color="auto" w:fill="E7E6E6" w:themeFill="background2"/>
          </w:tcPr>
          <w:p w14:paraId="50E73B7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Child Development</w:t>
            </w:r>
          </w:p>
        </w:tc>
      </w:tr>
      <w:tr w:rsidR="007833E9" w:rsidRPr="00CD35A2" w14:paraId="1C741DCC" w14:textId="77777777" w:rsidTr="00135E01">
        <w:trPr>
          <w:trHeight w:val="252"/>
        </w:trPr>
        <w:tc>
          <w:tcPr>
            <w:tcW w:w="3339" w:type="dxa"/>
            <w:gridSpan w:val="3"/>
            <w:shd w:val="clear" w:color="auto" w:fill="auto"/>
          </w:tcPr>
          <w:p w14:paraId="7FF1DAE4" w14:textId="77777777" w:rsidR="007833E9" w:rsidRPr="00CD35A2" w:rsidRDefault="000244A8" w:rsidP="00CD35A2">
            <w:pPr>
              <w:pStyle w:val="ListParagraph"/>
              <w:numPr>
                <w:ilvl w:val="0"/>
                <w:numId w:val="9"/>
              </w:numPr>
              <w:spacing w:before="100" w:beforeAutospacing="1" w:after="100" w:afterAutospacing="1" w:line="360" w:lineRule="auto"/>
              <w:divId w:val="1156338477"/>
              <w:rPr>
                <w:rFonts w:ascii="Times New Roman" w:eastAsiaTheme="minorEastAsia" w:hAnsi="Times New Roman"/>
                <w:sz w:val="22"/>
                <w:szCs w:val="22"/>
                <w:lang w:eastAsia="en-GB"/>
              </w:rPr>
            </w:pPr>
            <w:r w:rsidRPr="00CD35A2">
              <w:rPr>
                <w:rFonts w:ascii="Times New Roman" w:eastAsiaTheme="minorEastAsia" w:hAnsi="Times New Roman"/>
                <w:sz w:val="22"/>
                <w:szCs w:val="22"/>
                <w:lang w:eastAsia="en-GB"/>
              </w:rPr>
              <w:t>Supportive play-based interactions where adult scaffolding meets the child’s immediate learning needs.</w:t>
            </w:r>
          </w:p>
          <w:p w14:paraId="700C6F05" w14:textId="2339EACF" w:rsidR="000244A8" w:rsidRPr="00CD35A2" w:rsidRDefault="000244A8" w:rsidP="00CD35A2">
            <w:pPr>
              <w:pStyle w:val="ListParagraph"/>
              <w:numPr>
                <w:ilvl w:val="0"/>
                <w:numId w:val="9"/>
              </w:numPr>
              <w:spacing w:before="100" w:beforeAutospacing="1" w:after="100" w:afterAutospacing="1" w:line="360" w:lineRule="auto"/>
              <w:divId w:val="1156338477"/>
              <w:rPr>
                <w:rFonts w:ascii="Times New Roman" w:eastAsiaTheme="minorEastAsia" w:hAnsi="Times New Roman"/>
                <w:sz w:val="22"/>
                <w:szCs w:val="22"/>
                <w:lang w:eastAsia="en-GB"/>
              </w:rPr>
            </w:pPr>
            <w:r w:rsidRPr="00CD35A2">
              <w:rPr>
                <w:rFonts w:ascii="Times New Roman" w:eastAsiaTheme="minorEastAsia" w:hAnsi="Times New Roman"/>
                <w:sz w:val="22"/>
                <w:szCs w:val="22"/>
                <w:lang w:eastAsia="en-GB"/>
              </w:rPr>
              <w:t>Opportunities for self-directed task exploration with educator responsiveness.</w:t>
            </w:r>
          </w:p>
          <w:p w14:paraId="3886F1BF" w14:textId="77777777" w:rsidR="001A7C4A" w:rsidRPr="00CD35A2" w:rsidRDefault="001A7C4A" w:rsidP="00CD35A2">
            <w:pPr>
              <w:spacing w:before="100" w:beforeAutospacing="1" w:after="100" w:afterAutospacing="1" w:line="360" w:lineRule="auto"/>
              <w:ind w:left="1440"/>
              <w:divId w:val="1156338477"/>
              <w:rPr>
                <w:rFonts w:ascii="Public Sans" w:hAnsi="Public Sans" w:cstheme="minorHAnsi"/>
                <w:sz w:val="22"/>
                <w:szCs w:val="22"/>
              </w:rPr>
            </w:pPr>
          </w:p>
        </w:tc>
        <w:tc>
          <w:tcPr>
            <w:tcW w:w="2246" w:type="dxa"/>
            <w:gridSpan w:val="3"/>
            <w:shd w:val="clear" w:color="auto" w:fill="auto"/>
          </w:tcPr>
          <w:p w14:paraId="619E1329" w14:textId="77777777" w:rsidR="00EB02FB" w:rsidRPr="00CD35A2" w:rsidRDefault="00B23EC9" w:rsidP="00CD35A2">
            <w:pPr>
              <w:pStyle w:val="ListParagraph"/>
              <w:numPr>
                <w:ilvl w:val="0"/>
                <w:numId w:val="8"/>
              </w:numPr>
              <w:spacing w:before="100" w:beforeAutospacing="1" w:after="100" w:afterAutospacing="1" w:line="360" w:lineRule="auto"/>
              <w:rPr>
                <w:rFonts w:ascii="Times New Roman" w:eastAsiaTheme="minorEastAsia" w:hAnsi="Times New Roman"/>
                <w:sz w:val="22"/>
                <w:szCs w:val="22"/>
                <w:lang w:eastAsia="en-GB"/>
              </w:rPr>
            </w:pPr>
            <w:r w:rsidRPr="00CD35A2">
              <w:rPr>
                <w:rFonts w:ascii="Times New Roman" w:eastAsiaTheme="minorEastAsia" w:hAnsi="Times New Roman"/>
                <w:sz w:val="22"/>
                <w:szCs w:val="22"/>
                <w:lang w:eastAsia="en-GB"/>
              </w:rPr>
              <w:t>Verbal encouragement to support persistence.</w:t>
            </w:r>
          </w:p>
          <w:p w14:paraId="6922A54C" w14:textId="77777777" w:rsidR="007833E9" w:rsidRPr="00CD35A2" w:rsidRDefault="00B23EC9" w:rsidP="00CD35A2">
            <w:pPr>
              <w:pStyle w:val="ListParagraph"/>
              <w:numPr>
                <w:ilvl w:val="0"/>
                <w:numId w:val="8"/>
              </w:numPr>
              <w:spacing w:before="100" w:beforeAutospacing="1" w:after="100" w:afterAutospacing="1" w:line="360" w:lineRule="auto"/>
              <w:rPr>
                <w:rFonts w:ascii="Times New Roman" w:eastAsiaTheme="minorEastAsia" w:hAnsi="Times New Roman"/>
                <w:sz w:val="22"/>
                <w:szCs w:val="22"/>
                <w:lang w:eastAsia="en-GB"/>
              </w:rPr>
            </w:pPr>
            <w:r w:rsidRPr="00CD35A2">
              <w:rPr>
                <w:rFonts w:ascii="Times New Roman" w:eastAsiaTheme="minorEastAsia" w:hAnsi="Times New Roman"/>
                <w:sz w:val="22"/>
                <w:szCs w:val="22"/>
                <w:lang w:eastAsia="en-GB"/>
              </w:rPr>
              <w:t>Intentional questioning (“Would you like help turning it around?”) to scaffold problem-solving.</w:t>
            </w:r>
          </w:p>
          <w:p w14:paraId="2BF4F598" w14:textId="2351D700" w:rsidR="001A7C4A" w:rsidRPr="00CD35A2" w:rsidRDefault="00B23EC9" w:rsidP="00CD35A2">
            <w:pPr>
              <w:pStyle w:val="ListParagraph"/>
              <w:numPr>
                <w:ilvl w:val="0"/>
                <w:numId w:val="8"/>
              </w:numPr>
              <w:spacing w:before="100" w:beforeAutospacing="1" w:after="100" w:afterAutospacing="1" w:line="360" w:lineRule="auto"/>
              <w:rPr>
                <w:rFonts w:ascii="Times New Roman" w:eastAsiaTheme="minorEastAsia" w:hAnsi="Times New Roman"/>
                <w:sz w:val="22"/>
                <w:szCs w:val="22"/>
                <w:lang w:eastAsia="en-GB"/>
              </w:rPr>
            </w:pPr>
            <w:r w:rsidRPr="00CD35A2">
              <w:rPr>
                <w:rFonts w:ascii="Times New Roman" w:eastAsiaTheme="minorEastAsia" w:hAnsi="Times New Roman"/>
                <w:sz w:val="22"/>
                <w:szCs w:val="22"/>
                <w:lang w:eastAsia="en-GB"/>
              </w:rPr>
              <w:lastRenderedPageBreak/>
              <w:t>Observational listening and emotional attunement.</w:t>
            </w:r>
          </w:p>
        </w:tc>
        <w:tc>
          <w:tcPr>
            <w:tcW w:w="2953" w:type="dxa"/>
            <w:gridSpan w:val="2"/>
            <w:shd w:val="clear" w:color="auto" w:fill="auto"/>
          </w:tcPr>
          <w:p w14:paraId="35671A14" w14:textId="77777777" w:rsidR="00EB02FB" w:rsidRPr="00CD35A2" w:rsidRDefault="0014274C" w:rsidP="00CD35A2">
            <w:pPr>
              <w:pStyle w:val="ListParagraph"/>
              <w:numPr>
                <w:ilvl w:val="0"/>
                <w:numId w:val="7"/>
              </w:numPr>
              <w:spacing w:before="100" w:beforeAutospacing="1" w:after="100" w:afterAutospacing="1" w:line="360" w:lineRule="auto"/>
              <w:rPr>
                <w:rFonts w:ascii="Times New Roman" w:eastAsiaTheme="minorEastAsia" w:hAnsi="Times New Roman"/>
                <w:sz w:val="22"/>
                <w:szCs w:val="22"/>
                <w:lang w:eastAsia="en-GB"/>
              </w:rPr>
            </w:pPr>
            <w:r w:rsidRPr="00CD35A2">
              <w:rPr>
                <w:rFonts w:ascii="Times New Roman" w:eastAsiaTheme="minorEastAsia" w:hAnsi="Times New Roman"/>
                <w:sz w:val="22"/>
                <w:szCs w:val="22"/>
                <w:lang w:eastAsia="en-GB"/>
              </w:rPr>
              <w:lastRenderedPageBreak/>
              <w:t>Recognised frustration as a learning opportunity.</w:t>
            </w:r>
          </w:p>
          <w:p w14:paraId="60F80F59" w14:textId="77777777" w:rsidR="00EB02FB" w:rsidRPr="00CD35A2" w:rsidRDefault="0014274C" w:rsidP="00CD35A2">
            <w:pPr>
              <w:pStyle w:val="ListParagraph"/>
              <w:numPr>
                <w:ilvl w:val="0"/>
                <w:numId w:val="7"/>
              </w:numPr>
              <w:spacing w:before="100" w:beforeAutospacing="1" w:after="100" w:afterAutospacing="1" w:line="360" w:lineRule="auto"/>
              <w:rPr>
                <w:rFonts w:ascii="Times New Roman" w:eastAsiaTheme="minorEastAsia" w:hAnsi="Times New Roman"/>
                <w:sz w:val="22"/>
                <w:szCs w:val="22"/>
                <w:lang w:eastAsia="en-GB"/>
              </w:rPr>
            </w:pPr>
            <w:r w:rsidRPr="00CD35A2">
              <w:rPr>
                <w:rFonts w:ascii="Times New Roman" w:eastAsiaTheme="minorEastAsia" w:hAnsi="Times New Roman"/>
                <w:sz w:val="22"/>
                <w:szCs w:val="22"/>
                <w:lang w:eastAsia="en-GB"/>
              </w:rPr>
              <w:t>Offered timely, respectful support.</w:t>
            </w:r>
          </w:p>
          <w:p w14:paraId="5DF2DFB1" w14:textId="1319D474" w:rsidR="0014274C" w:rsidRPr="00CD35A2" w:rsidRDefault="0014274C" w:rsidP="00CD35A2">
            <w:pPr>
              <w:pStyle w:val="ListParagraph"/>
              <w:numPr>
                <w:ilvl w:val="0"/>
                <w:numId w:val="7"/>
              </w:numPr>
              <w:spacing w:before="100" w:beforeAutospacing="1" w:after="100" w:afterAutospacing="1" w:line="360" w:lineRule="auto"/>
              <w:rPr>
                <w:rFonts w:ascii="Times New Roman" w:eastAsiaTheme="minorEastAsia" w:hAnsi="Times New Roman"/>
                <w:sz w:val="22"/>
                <w:szCs w:val="22"/>
                <w:lang w:eastAsia="en-GB"/>
              </w:rPr>
            </w:pPr>
            <w:r w:rsidRPr="00CD35A2">
              <w:rPr>
                <w:rFonts w:ascii="Times New Roman" w:eastAsiaTheme="minorEastAsia" w:hAnsi="Times New Roman"/>
                <w:sz w:val="22"/>
                <w:szCs w:val="22"/>
                <w:lang w:eastAsia="en-GB"/>
              </w:rPr>
              <w:t>Promoted autonomy while remaining emotionally responsive.</w:t>
            </w:r>
          </w:p>
          <w:p w14:paraId="6F7E8D73" w14:textId="77777777" w:rsidR="001A7C4A" w:rsidRPr="00CD35A2" w:rsidRDefault="001A7C4A" w:rsidP="00CD35A2">
            <w:pPr>
              <w:spacing w:line="360" w:lineRule="auto"/>
              <w:rPr>
                <w:rFonts w:ascii="Public Sans" w:hAnsi="Public Sans" w:cstheme="minorHAnsi"/>
                <w:sz w:val="22"/>
                <w:szCs w:val="22"/>
              </w:rPr>
            </w:pPr>
          </w:p>
        </w:tc>
        <w:tc>
          <w:tcPr>
            <w:tcW w:w="2236" w:type="dxa"/>
            <w:shd w:val="clear" w:color="auto" w:fill="auto"/>
          </w:tcPr>
          <w:p w14:paraId="36C4C12B" w14:textId="77777777" w:rsidR="00D5728E" w:rsidRPr="00CD35A2" w:rsidRDefault="0014274C" w:rsidP="00CD35A2">
            <w:pPr>
              <w:pStyle w:val="ListParagraph"/>
              <w:numPr>
                <w:ilvl w:val="0"/>
                <w:numId w:val="6"/>
              </w:numPr>
              <w:spacing w:before="100" w:beforeAutospacing="1" w:after="100" w:afterAutospacing="1" w:line="360" w:lineRule="auto"/>
              <w:rPr>
                <w:rFonts w:ascii="Times New Roman" w:eastAsiaTheme="minorEastAsia" w:hAnsi="Times New Roman"/>
                <w:sz w:val="22"/>
                <w:szCs w:val="22"/>
                <w:lang w:eastAsia="en-GB"/>
              </w:rPr>
            </w:pPr>
            <w:r w:rsidRPr="00CD35A2">
              <w:rPr>
                <w:rFonts w:ascii="Times New Roman" w:eastAsiaTheme="minorEastAsia" w:hAnsi="Times New Roman"/>
                <w:sz w:val="22"/>
                <w:szCs w:val="22"/>
                <w:lang w:eastAsia="en-GB"/>
              </w:rPr>
              <w:t>Recognised as a critical stage for developing self-regulation and confidence through guided risk-taking.</w:t>
            </w:r>
          </w:p>
          <w:p w14:paraId="65056EAF" w14:textId="4E678974" w:rsidR="001A7C4A" w:rsidRPr="00CD35A2" w:rsidRDefault="0014274C" w:rsidP="00CD35A2">
            <w:pPr>
              <w:pStyle w:val="ListParagraph"/>
              <w:numPr>
                <w:ilvl w:val="0"/>
                <w:numId w:val="6"/>
              </w:numPr>
              <w:spacing w:before="100" w:beforeAutospacing="1" w:after="100" w:afterAutospacing="1" w:line="360" w:lineRule="auto"/>
              <w:rPr>
                <w:rFonts w:ascii="Times New Roman" w:eastAsiaTheme="minorEastAsia" w:hAnsi="Times New Roman"/>
                <w:sz w:val="22"/>
                <w:szCs w:val="22"/>
                <w:lang w:eastAsia="en-GB"/>
              </w:rPr>
            </w:pPr>
            <w:r w:rsidRPr="00CD35A2">
              <w:rPr>
                <w:rFonts w:ascii="Times New Roman" w:eastAsiaTheme="minorEastAsia" w:hAnsi="Times New Roman"/>
                <w:sz w:val="22"/>
                <w:szCs w:val="22"/>
                <w:lang w:eastAsia="en-GB"/>
              </w:rPr>
              <w:t xml:space="preserve">Support for developing task </w:t>
            </w:r>
            <w:r w:rsidRPr="00CD35A2">
              <w:rPr>
                <w:rFonts w:ascii="Times New Roman" w:eastAsiaTheme="minorEastAsia" w:hAnsi="Times New Roman"/>
                <w:sz w:val="22"/>
                <w:szCs w:val="22"/>
                <w:lang w:eastAsia="en-GB"/>
              </w:rPr>
              <w:lastRenderedPageBreak/>
              <w:t>persistence and reflective learning habits.</w:t>
            </w:r>
          </w:p>
        </w:tc>
      </w:tr>
      <w:tr w:rsidR="001A7C4A" w:rsidRPr="001A7C4A" w14:paraId="1AC9B55D" w14:textId="77777777" w:rsidTr="00135E01">
        <w:trPr>
          <w:trHeight w:val="219"/>
        </w:trPr>
        <w:tc>
          <w:tcPr>
            <w:tcW w:w="10774" w:type="dxa"/>
            <w:gridSpan w:val="9"/>
            <w:shd w:val="clear" w:color="auto" w:fill="EBAB5E" w:themeFill="accent3"/>
          </w:tcPr>
          <w:p w14:paraId="2DA7D601" w14:textId="77777777" w:rsidR="001A7C4A" w:rsidRPr="001A7C4A" w:rsidRDefault="001A7C4A" w:rsidP="008A1F2D">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lastRenderedPageBreak/>
              <w:t>PLANNING</w:t>
            </w:r>
          </w:p>
        </w:tc>
      </w:tr>
      <w:tr w:rsidR="001A7C4A" w:rsidRPr="001A7C4A" w14:paraId="67FE789A" w14:textId="77777777" w:rsidTr="00135E01">
        <w:trPr>
          <w:trHeight w:val="339"/>
        </w:trPr>
        <w:tc>
          <w:tcPr>
            <w:tcW w:w="10774" w:type="dxa"/>
            <w:gridSpan w:val="9"/>
            <w:shd w:val="clear" w:color="auto" w:fill="E7E6E6" w:themeFill="background2"/>
          </w:tcPr>
          <w:p w14:paraId="473F71D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 w:val="18"/>
                <w:szCs w:val="18"/>
              </w:rPr>
              <w:t xml:space="preserve">Objective for future holistic </w:t>
            </w:r>
            <w:r w:rsidRPr="00D972F8">
              <w:rPr>
                <w:rFonts w:ascii="Public Sans" w:hAnsi="Public Sans" w:cstheme="minorHAnsi"/>
                <w:b/>
                <w:bCs/>
                <w:sz w:val="18"/>
                <w:szCs w:val="18"/>
                <w:shd w:val="clear" w:color="auto" w:fill="E7E6E6" w:themeFill="background2"/>
              </w:rPr>
              <w:t>learning and development</w:t>
            </w:r>
          </w:p>
        </w:tc>
      </w:tr>
      <w:tr w:rsidR="001A7C4A" w:rsidRPr="00E62C49" w14:paraId="5CEC3D9C" w14:textId="77777777" w:rsidTr="001A7C4A">
        <w:trPr>
          <w:trHeight w:val="273"/>
        </w:trPr>
        <w:tc>
          <w:tcPr>
            <w:tcW w:w="10774" w:type="dxa"/>
            <w:gridSpan w:val="9"/>
          </w:tcPr>
          <w:p w14:paraId="28659AB1" w14:textId="093A21A0" w:rsidR="001A7C4A" w:rsidRPr="00E62C49" w:rsidRDefault="00127DB0" w:rsidP="00E62C49">
            <w:pPr>
              <w:pStyle w:val="p1"/>
              <w:spacing w:line="360" w:lineRule="auto"/>
              <w:divId w:val="46608881"/>
              <w:rPr>
                <w:sz w:val="22"/>
                <w:szCs w:val="22"/>
              </w:rPr>
            </w:pPr>
            <w:r w:rsidRPr="00E62C49">
              <w:rPr>
                <w:rStyle w:val="s1"/>
                <w:sz w:val="22"/>
                <w:szCs w:val="22"/>
              </w:rPr>
              <w:t xml:space="preserve">To continue building Child </w:t>
            </w:r>
            <w:r w:rsidR="00E62C49" w:rsidRPr="00E62C49">
              <w:rPr>
                <w:rStyle w:val="s1"/>
                <w:sz w:val="22"/>
                <w:szCs w:val="22"/>
              </w:rPr>
              <w:t>J’s</w:t>
            </w:r>
            <w:r w:rsidRPr="00E62C49">
              <w:rPr>
                <w:rStyle w:val="s1"/>
                <w:sz w:val="22"/>
                <w:szCs w:val="22"/>
              </w:rPr>
              <w:t xml:space="preserve"> emotional regulation and confidence through problem-solving tasks that include manageable challenges and adult support.</w:t>
            </w:r>
          </w:p>
        </w:tc>
      </w:tr>
      <w:tr w:rsidR="001A7C4A" w:rsidRPr="001A7C4A" w14:paraId="39844919" w14:textId="77777777" w:rsidTr="001A7C4A">
        <w:trPr>
          <w:trHeight w:val="277"/>
        </w:trPr>
        <w:tc>
          <w:tcPr>
            <w:tcW w:w="10774" w:type="dxa"/>
            <w:gridSpan w:val="9"/>
            <w:shd w:val="clear" w:color="auto" w:fill="D9D9D9" w:themeFill="background1" w:themeFillShade="D9"/>
          </w:tcPr>
          <w:p w14:paraId="6E04642F"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Learning Experience</w:t>
            </w:r>
          </w:p>
        </w:tc>
      </w:tr>
      <w:tr w:rsidR="001A7C4A" w:rsidRPr="001A7C4A" w14:paraId="59C13DDB" w14:textId="77777777" w:rsidTr="00135E01">
        <w:trPr>
          <w:trHeight w:val="277"/>
        </w:trPr>
        <w:tc>
          <w:tcPr>
            <w:tcW w:w="3314" w:type="dxa"/>
            <w:gridSpan w:val="2"/>
            <w:shd w:val="clear" w:color="auto" w:fill="F2F2F2" w:themeFill="background1" w:themeFillShade="F2"/>
            <w:vAlign w:val="center"/>
          </w:tcPr>
          <w:p w14:paraId="22F51ED3"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Learning experience name</w:t>
            </w:r>
          </w:p>
        </w:tc>
        <w:tc>
          <w:tcPr>
            <w:tcW w:w="7460" w:type="dxa"/>
            <w:gridSpan w:val="7"/>
          </w:tcPr>
          <w:p w14:paraId="30AC36DB" w14:textId="6258F258" w:rsidR="001A7C4A" w:rsidRPr="00575E52" w:rsidRDefault="00575E52" w:rsidP="00575E52">
            <w:pPr>
              <w:pStyle w:val="p1"/>
              <w:spacing w:line="360" w:lineRule="auto"/>
              <w:divId w:val="820465913"/>
              <w:rPr>
                <w:sz w:val="22"/>
                <w:szCs w:val="22"/>
              </w:rPr>
            </w:pPr>
            <w:r w:rsidRPr="00575E52">
              <w:rPr>
                <w:rStyle w:val="apple-converted-space"/>
                <w:sz w:val="22"/>
                <w:szCs w:val="22"/>
              </w:rPr>
              <w:t> </w:t>
            </w:r>
            <w:r w:rsidRPr="00575E52">
              <w:rPr>
                <w:rStyle w:val="s2"/>
                <w:sz w:val="22"/>
                <w:szCs w:val="22"/>
              </w:rPr>
              <w:t>“Puzzle Power!”</w:t>
            </w:r>
          </w:p>
        </w:tc>
      </w:tr>
      <w:tr w:rsidR="001A7C4A" w:rsidRPr="001A7C4A" w14:paraId="63751B5D" w14:textId="77777777" w:rsidTr="00135E01">
        <w:trPr>
          <w:trHeight w:val="277"/>
        </w:trPr>
        <w:tc>
          <w:tcPr>
            <w:tcW w:w="3314" w:type="dxa"/>
            <w:gridSpan w:val="2"/>
            <w:shd w:val="clear" w:color="auto" w:fill="F2F2F2" w:themeFill="background1" w:themeFillShade="F2"/>
            <w:vAlign w:val="center"/>
          </w:tcPr>
          <w:p w14:paraId="656EF3A4"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Experience rationale</w:t>
            </w:r>
          </w:p>
        </w:tc>
        <w:tc>
          <w:tcPr>
            <w:tcW w:w="7460" w:type="dxa"/>
            <w:gridSpan w:val="7"/>
          </w:tcPr>
          <w:p w14:paraId="6C85C8CC" w14:textId="6800B611" w:rsidR="001A7C4A" w:rsidRPr="004A1C2D" w:rsidRDefault="004A1C2D" w:rsidP="004A1C2D">
            <w:pPr>
              <w:pStyle w:val="p1"/>
              <w:spacing w:line="360" w:lineRule="auto"/>
              <w:divId w:val="673151305"/>
              <w:rPr>
                <w:sz w:val="22"/>
                <w:szCs w:val="22"/>
              </w:rPr>
            </w:pPr>
            <w:r w:rsidRPr="004A1C2D">
              <w:rPr>
                <w:rStyle w:val="s1"/>
                <w:sz w:val="22"/>
                <w:szCs w:val="22"/>
              </w:rPr>
              <w:t xml:space="preserve">By offering small group puzzle and problem-solving opportunities, educators can extend persistence and resilience in self-directed learning while </w:t>
            </w:r>
            <w:r w:rsidR="00883B42">
              <w:rPr>
                <w:rStyle w:val="s1"/>
                <w:sz w:val="22"/>
                <w:szCs w:val="22"/>
              </w:rPr>
              <w:t>fostering</w:t>
            </w:r>
            <w:r w:rsidRPr="004A1C2D">
              <w:rPr>
                <w:rStyle w:val="s1"/>
                <w:sz w:val="22"/>
                <w:szCs w:val="22"/>
              </w:rPr>
              <w:t xml:space="preserve"> peer support and language.</w:t>
            </w:r>
          </w:p>
        </w:tc>
      </w:tr>
      <w:tr w:rsidR="001A7C4A" w:rsidRPr="001A7C4A" w14:paraId="37654F34" w14:textId="77777777" w:rsidTr="00135E01">
        <w:trPr>
          <w:trHeight w:val="277"/>
        </w:trPr>
        <w:tc>
          <w:tcPr>
            <w:tcW w:w="3314" w:type="dxa"/>
            <w:gridSpan w:val="2"/>
            <w:shd w:val="clear" w:color="auto" w:fill="F2F2F2" w:themeFill="background1" w:themeFillShade="F2"/>
            <w:vAlign w:val="center"/>
          </w:tcPr>
          <w:p w14:paraId="1EA7B64C"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Development and learning goal:</w:t>
            </w:r>
          </w:p>
        </w:tc>
        <w:tc>
          <w:tcPr>
            <w:tcW w:w="7460" w:type="dxa"/>
            <w:gridSpan w:val="7"/>
          </w:tcPr>
          <w:p w14:paraId="761B077D" w14:textId="79E2566A" w:rsidR="005B5828" w:rsidRPr="006351D3" w:rsidRDefault="00773CB2" w:rsidP="00665711">
            <w:pPr>
              <w:pStyle w:val="ListParagraph"/>
              <w:numPr>
                <w:ilvl w:val="0"/>
                <w:numId w:val="12"/>
              </w:numPr>
              <w:spacing w:before="100" w:beforeAutospacing="1" w:after="100" w:afterAutospacing="1" w:line="360" w:lineRule="auto"/>
              <w:divId w:val="1167553139"/>
              <w:rPr>
                <w:rFonts w:ascii="Times New Roman" w:eastAsiaTheme="minorEastAsia" w:hAnsi="Times New Roman"/>
                <w:sz w:val="22"/>
                <w:szCs w:val="22"/>
                <w:lang w:eastAsia="en-GB"/>
              </w:rPr>
            </w:pPr>
            <w:r w:rsidRPr="006351D3">
              <w:rPr>
                <w:rFonts w:ascii="Times New Roman" w:eastAsiaTheme="minorEastAsia" w:hAnsi="Times New Roman"/>
                <w:sz w:val="22"/>
                <w:szCs w:val="22"/>
                <w:lang w:eastAsia="en-GB"/>
              </w:rPr>
              <w:t>Support</w:t>
            </w:r>
            <w:r w:rsidR="00FB5296" w:rsidRPr="006351D3">
              <w:rPr>
                <w:rFonts w:ascii="Times New Roman" w:eastAsiaTheme="minorEastAsia" w:hAnsi="Times New Roman"/>
                <w:sz w:val="22"/>
                <w:szCs w:val="22"/>
                <w:lang w:eastAsia="en-GB"/>
              </w:rPr>
              <w:t xml:space="preserve">ing </w:t>
            </w:r>
            <w:r w:rsidRPr="006351D3">
              <w:rPr>
                <w:rFonts w:ascii="Times New Roman" w:eastAsiaTheme="minorEastAsia" w:hAnsi="Times New Roman"/>
                <w:sz w:val="22"/>
                <w:szCs w:val="22"/>
                <w:lang w:eastAsia="en-GB"/>
              </w:rPr>
              <w:t xml:space="preserve">positive risk-taking and </w:t>
            </w:r>
            <w:r w:rsidR="002E35D5" w:rsidRPr="006351D3">
              <w:rPr>
                <w:rFonts w:ascii="Times New Roman" w:eastAsiaTheme="minorEastAsia" w:hAnsi="Times New Roman"/>
                <w:sz w:val="22"/>
                <w:szCs w:val="22"/>
                <w:lang w:eastAsia="en-GB"/>
              </w:rPr>
              <w:t>perseverance</w:t>
            </w:r>
            <w:r w:rsidRPr="006351D3">
              <w:rPr>
                <w:rFonts w:ascii="Times New Roman" w:eastAsiaTheme="minorEastAsia" w:hAnsi="Times New Roman"/>
                <w:sz w:val="22"/>
                <w:szCs w:val="22"/>
                <w:lang w:eastAsia="en-GB"/>
              </w:rPr>
              <w:t>.</w:t>
            </w:r>
          </w:p>
          <w:p w14:paraId="04B34C49" w14:textId="6DDBADB1" w:rsidR="005B5828" w:rsidRPr="006351D3" w:rsidRDefault="00773CB2" w:rsidP="00665711">
            <w:pPr>
              <w:pStyle w:val="ListParagraph"/>
              <w:numPr>
                <w:ilvl w:val="0"/>
                <w:numId w:val="12"/>
              </w:numPr>
              <w:spacing w:before="100" w:beforeAutospacing="1" w:after="100" w:afterAutospacing="1" w:line="360" w:lineRule="auto"/>
              <w:divId w:val="1167553139"/>
              <w:rPr>
                <w:rFonts w:ascii="Times New Roman" w:eastAsiaTheme="minorEastAsia" w:hAnsi="Times New Roman"/>
                <w:sz w:val="22"/>
                <w:szCs w:val="22"/>
                <w:lang w:eastAsia="en-GB"/>
              </w:rPr>
            </w:pPr>
            <w:r w:rsidRPr="006351D3">
              <w:rPr>
                <w:rFonts w:ascii="Times New Roman" w:eastAsiaTheme="minorEastAsia" w:hAnsi="Times New Roman"/>
                <w:sz w:val="22"/>
                <w:szCs w:val="22"/>
                <w:lang w:eastAsia="en-GB"/>
              </w:rPr>
              <w:t>Promot</w:t>
            </w:r>
            <w:r w:rsidR="00FB5296" w:rsidRPr="006351D3">
              <w:rPr>
                <w:rFonts w:ascii="Times New Roman" w:eastAsiaTheme="minorEastAsia" w:hAnsi="Times New Roman"/>
                <w:sz w:val="22"/>
                <w:szCs w:val="22"/>
                <w:lang w:eastAsia="en-GB"/>
              </w:rPr>
              <w:t>ing</w:t>
            </w:r>
            <w:r w:rsidRPr="006351D3">
              <w:rPr>
                <w:rFonts w:ascii="Times New Roman" w:eastAsiaTheme="minorEastAsia" w:hAnsi="Times New Roman"/>
                <w:sz w:val="22"/>
                <w:szCs w:val="22"/>
                <w:lang w:eastAsia="en-GB"/>
              </w:rPr>
              <w:t xml:space="preserve"> the language of emotions and help-seeking.</w:t>
            </w:r>
          </w:p>
          <w:p w14:paraId="7EF73C72" w14:textId="00F71F06" w:rsidR="00773CB2" w:rsidRPr="006351D3" w:rsidRDefault="00773CB2" w:rsidP="00665711">
            <w:pPr>
              <w:pStyle w:val="ListParagraph"/>
              <w:numPr>
                <w:ilvl w:val="0"/>
                <w:numId w:val="12"/>
              </w:numPr>
              <w:spacing w:before="100" w:beforeAutospacing="1" w:after="100" w:afterAutospacing="1" w:line="360" w:lineRule="auto"/>
              <w:divId w:val="1167553139"/>
              <w:rPr>
                <w:rFonts w:ascii="Times New Roman" w:eastAsiaTheme="minorEastAsia" w:hAnsi="Times New Roman"/>
                <w:sz w:val="22"/>
                <w:szCs w:val="22"/>
                <w:lang w:eastAsia="en-GB"/>
              </w:rPr>
            </w:pPr>
            <w:r w:rsidRPr="006351D3">
              <w:rPr>
                <w:rFonts w:ascii="Times New Roman" w:eastAsiaTheme="minorEastAsia" w:hAnsi="Times New Roman"/>
                <w:sz w:val="22"/>
                <w:szCs w:val="22"/>
                <w:lang w:eastAsia="en-GB"/>
              </w:rPr>
              <w:t>Strengthe</w:t>
            </w:r>
            <w:r w:rsidR="00FB5296" w:rsidRPr="006351D3">
              <w:rPr>
                <w:rFonts w:ascii="Times New Roman" w:eastAsiaTheme="minorEastAsia" w:hAnsi="Times New Roman"/>
                <w:sz w:val="22"/>
                <w:szCs w:val="22"/>
                <w:lang w:eastAsia="en-GB"/>
              </w:rPr>
              <w:t>ning</w:t>
            </w:r>
            <w:r w:rsidRPr="006351D3">
              <w:rPr>
                <w:rFonts w:ascii="Times New Roman" w:eastAsiaTheme="minorEastAsia" w:hAnsi="Times New Roman"/>
                <w:sz w:val="22"/>
                <w:szCs w:val="22"/>
                <w:lang w:eastAsia="en-GB"/>
              </w:rPr>
              <w:t xml:space="preserve"> fine motor skills through manipulation of materials.</w:t>
            </w:r>
          </w:p>
          <w:p w14:paraId="23095096" w14:textId="77777777" w:rsidR="001A7C4A" w:rsidRPr="006351D3" w:rsidRDefault="001A7C4A" w:rsidP="00665711">
            <w:pPr>
              <w:spacing w:line="360" w:lineRule="auto"/>
              <w:rPr>
                <w:rFonts w:ascii="Times New Roman" w:hAnsi="Times New Roman"/>
                <w:sz w:val="22"/>
                <w:szCs w:val="22"/>
              </w:rPr>
            </w:pPr>
          </w:p>
        </w:tc>
      </w:tr>
      <w:tr w:rsidR="001A7C4A" w:rsidRPr="001A7C4A" w14:paraId="2D894015" w14:textId="77777777" w:rsidTr="00135E01">
        <w:trPr>
          <w:trHeight w:val="277"/>
        </w:trPr>
        <w:tc>
          <w:tcPr>
            <w:tcW w:w="3314" w:type="dxa"/>
            <w:gridSpan w:val="2"/>
            <w:shd w:val="clear" w:color="auto" w:fill="F2F2F2" w:themeFill="background1" w:themeFillShade="F2"/>
            <w:vAlign w:val="center"/>
          </w:tcPr>
          <w:p w14:paraId="449C4705"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Experience outline:</w:t>
            </w:r>
          </w:p>
        </w:tc>
        <w:tc>
          <w:tcPr>
            <w:tcW w:w="7460" w:type="dxa"/>
            <w:gridSpan w:val="7"/>
          </w:tcPr>
          <w:p w14:paraId="50BEAC78" w14:textId="4DF3279C" w:rsidR="00DF6E3D" w:rsidRPr="006351D3" w:rsidRDefault="00643F40" w:rsidP="00665711">
            <w:pPr>
              <w:pStyle w:val="p1"/>
              <w:numPr>
                <w:ilvl w:val="0"/>
                <w:numId w:val="13"/>
              </w:numPr>
              <w:spacing w:line="360" w:lineRule="auto"/>
              <w:divId w:val="1484272311"/>
              <w:rPr>
                <w:sz w:val="22"/>
                <w:szCs w:val="22"/>
              </w:rPr>
            </w:pPr>
            <w:r w:rsidRPr="006351D3">
              <w:rPr>
                <w:rStyle w:val="s1"/>
                <w:sz w:val="22"/>
                <w:szCs w:val="22"/>
              </w:rPr>
              <w:t>Offering</w:t>
            </w:r>
            <w:r w:rsidR="00DF6E3D" w:rsidRPr="006351D3">
              <w:rPr>
                <w:rStyle w:val="s1"/>
                <w:sz w:val="22"/>
                <w:szCs w:val="22"/>
              </w:rPr>
              <w:t xml:space="preserve"> </w:t>
            </w:r>
            <w:r w:rsidR="001264F7" w:rsidRPr="006351D3">
              <w:rPr>
                <w:rStyle w:val="s1"/>
                <w:sz w:val="22"/>
                <w:szCs w:val="22"/>
              </w:rPr>
              <w:t>various puzzles of 4-6 piece</w:t>
            </w:r>
            <w:r w:rsidR="002B5234" w:rsidRPr="006351D3">
              <w:rPr>
                <w:rStyle w:val="s1"/>
                <w:sz w:val="22"/>
                <w:szCs w:val="22"/>
              </w:rPr>
              <w:t xml:space="preserve">s and </w:t>
            </w:r>
            <w:r w:rsidR="00DF6E3D" w:rsidRPr="006351D3">
              <w:rPr>
                <w:rStyle w:val="s1"/>
                <w:sz w:val="22"/>
                <w:szCs w:val="22"/>
              </w:rPr>
              <w:t xml:space="preserve">rotating weekly. Educators observe and offer gentle prompts or strategies when a child </w:t>
            </w:r>
            <w:r w:rsidR="00DA2C7E" w:rsidRPr="006351D3">
              <w:rPr>
                <w:rStyle w:val="s1"/>
                <w:sz w:val="22"/>
                <w:szCs w:val="22"/>
              </w:rPr>
              <w:t>feels</w:t>
            </w:r>
            <w:r w:rsidR="00DF6E3D" w:rsidRPr="006351D3">
              <w:rPr>
                <w:rStyle w:val="s1"/>
                <w:sz w:val="22"/>
                <w:szCs w:val="22"/>
              </w:rPr>
              <w:t xml:space="preserve"> difficulty. Model</w:t>
            </w:r>
            <w:r w:rsidR="00DA2C7E" w:rsidRPr="006351D3">
              <w:rPr>
                <w:rStyle w:val="s1"/>
                <w:sz w:val="22"/>
                <w:szCs w:val="22"/>
              </w:rPr>
              <w:t xml:space="preserve">ling </w:t>
            </w:r>
            <w:r w:rsidR="00DF6E3D" w:rsidRPr="006351D3">
              <w:rPr>
                <w:rStyle w:val="s1"/>
                <w:sz w:val="22"/>
                <w:szCs w:val="22"/>
              </w:rPr>
              <w:t>positive self-talk and celebrat</w:t>
            </w:r>
            <w:r w:rsidR="00DA2C7E" w:rsidRPr="006351D3">
              <w:rPr>
                <w:rStyle w:val="s1"/>
                <w:sz w:val="22"/>
                <w:szCs w:val="22"/>
              </w:rPr>
              <w:t>ing</w:t>
            </w:r>
            <w:r w:rsidR="00DF6E3D" w:rsidRPr="006351D3">
              <w:rPr>
                <w:rStyle w:val="s1"/>
                <w:sz w:val="22"/>
                <w:szCs w:val="22"/>
              </w:rPr>
              <w:t xml:space="preserve"> progress.</w:t>
            </w:r>
          </w:p>
          <w:p w14:paraId="3A5D6F72" w14:textId="77777777" w:rsidR="001A7C4A" w:rsidRPr="006351D3" w:rsidRDefault="001A7C4A" w:rsidP="00665711">
            <w:pPr>
              <w:pStyle w:val="p1"/>
              <w:spacing w:line="360" w:lineRule="auto"/>
              <w:divId w:val="1484272311"/>
              <w:rPr>
                <w:sz w:val="22"/>
                <w:szCs w:val="22"/>
              </w:rPr>
            </w:pPr>
          </w:p>
        </w:tc>
      </w:tr>
      <w:tr w:rsidR="001A7C4A" w:rsidRPr="001A7C4A" w14:paraId="3D8C38FD" w14:textId="77777777" w:rsidTr="00135E01">
        <w:trPr>
          <w:trHeight w:val="277"/>
        </w:trPr>
        <w:tc>
          <w:tcPr>
            <w:tcW w:w="3314" w:type="dxa"/>
            <w:gridSpan w:val="2"/>
            <w:shd w:val="clear" w:color="auto" w:fill="F2F2F2" w:themeFill="background1" w:themeFillShade="F2"/>
            <w:vAlign w:val="center"/>
          </w:tcPr>
          <w:p w14:paraId="056C2D0A" w14:textId="77777777" w:rsidR="001A7C4A" w:rsidRPr="001A7C4A" w:rsidRDefault="001A7C4A" w:rsidP="008A1F2D">
            <w:pPr>
              <w:rPr>
                <w:rFonts w:ascii="Public Sans" w:hAnsi="Public Sans"/>
                <w:b/>
                <w:szCs w:val="16"/>
              </w:rPr>
            </w:pPr>
            <w:r w:rsidRPr="001A7C4A">
              <w:rPr>
                <w:rFonts w:ascii="Public Sans" w:hAnsi="Public Sans" w:cstheme="minorHAnsi"/>
                <w:b/>
                <w:bCs/>
                <w:szCs w:val="16"/>
              </w:rPr>
              <w:t>A list of materials required with photo(s):</w:t>
            </w:r>
          </w:p>
        </w:tc>
        <w:tc>
          <w:tcPr>
            <w:tcW w:w="7460" w:type="dxa"/>
            <w:gridSpan w:val="7"/>
          </w:tcPr>
          <w:p w14:paraId="3D1176B5" w14:textId="384DB04A" w:rsidR="00973584" w:rsidRPr="006351D3" w:rsidRDefault="002119F7" w:rsidP="00665711">
            <w:pPr>
              <w:pStyle w:val="p1"/>
              <w:numPr>
                <w:ilvl w:val="0"/>
                <w:numId w:val="14"/>
              </w:numPr>
              <w:spacing w:line="360" w:lineRule="auto"/>
              <w:rPr>
                <w:rStyle w:val="s1"/>
                <w:sz w:val="22"/>
                <w:szCs w:val="22"/>
              </w:rPr>
            </w:pPr>
            <w:r w:rsidRPr="006351D3">
              <w:rPr>
                <w:rStyle w:val="s1"/>
                <w:sz w:val="22"/>
                <w:szCs w:val="22"/>
              </w:rPr>
              <w:t xml:space="preserve">A range of wooden puzzles </w:t>
            </w:r>
            <w:r w:rsidR="007D110C" w:rsidRPr="006351D3">
              <w:rPr>
                <w:rStyle w:val="s1"/>
                <w:sz w:val="22"/>
                <w:szCs w:val="22"/>
              </w:rPr>
              <w:t xml:space="preserve">like </w:t>
            </w:r>
            <w:r w:rsidRPr="006351D3">
              <w:rPr>
                <w:rStyle w:val="s1"/>
                <w:sz w:val="22"/>
                <w:szCs w:val="22"/>
              </w:rPr>
              <w:t>animal, transport,</w:t>
            </w:r>
            <w:r w:rsidR="007D110C" w:rsidRPr="006351D3">
              <w:rPr>
                <w:rStyle w:val="s1"/>
                <w:sz w:val="22"/>
                <w:szCs w:val="22"/>
              </w:rPr>
              <w:t xml:space="preserve"> and </w:t>
            </w:r>
            <w:r w:rsidRPr="006351D3">
              <w:rPr>
                <w:rStyle w:val="s1"/>
                <w:sz w:val="22"/>
                <w:szCs w:val="22"/>
              </w:rPr>
              <w:t>shapes</w:t>
            </w:r>
            <w:r w:rsidR="007D110C" w:rsidRPr="006351D3">
              <w:rPr>
                <w:rStyle w:val="s1"/>
                <w:sz w:val="22"/>
                <w:szCs w:val="22"/>
              </w:rPr>
              <w:t>.</w:t>
            </w:r>
          </w:p>
          <w:p w14:paraId="4617AAD6" w14:textId="7C5E9D67" w:rsidR="00973584" w:rsidRPr="006351D3" w:rsidRDefault="002119F7" w:rsidP="00665711">
            <w:pPr>
              <w:pStyle w:val="p1"/>
              <w:numPr>
                <w:ilvl w:val="0"/>
                <w:numId w:val="14"/>
              </w:numPr>
              <w:spacing w:line="360" w:lineRule="auto"/>
              <w:rPr>
                <w:rStyle w:val="s1"/>
                <w:sz w:val="22"/>
                <w:szCs w:val="22"/>
              </w:rPr>
            </w:pPr>
            <w:r w:rsidRPr="006351D3">
              <w:rPr>
                <w:rStyle w:val="s1"/>
                <w:sz w:val="22"/>
                <w:szCs w:val="22"/>
              </w:rPr>
              <w:t xml:space="preserve">Small emotion cue cards </w:t>
            </w:r>
            <w:r w:rsidR="007D110C" w:rsidRPr="006351D3">
              <w:rPr>
                <w:rStyle w:val="s1"/>
                <w:sz w:val="22"/>
                <w:szCs w:val="22"/>
              </w:rPr>
              <w:t xml:space="preserve">like </w:t>
            </w:r>
            <w:r w:rsidRPr="006351D3">
              <w:rPr>
                <w:rStyle w:val="s1"/>
                <w:sz w:val="22"/>
                <w:szCs w:val="22"/>
              </w:rPr>
              <w:t>happy, frustrated</w:t>
            </w:r>
            <w:r w:rsidR="007D110C" w:rsidRPr="006351D3">
              <w:rPr>
                <w:rStyle w:val="s1"/>
                <w:sz w:val="22"/>
                <w:szCs w:val="22"/>
              </w:rPr>
              <w:t xml:space="preserve"> </w:t>
            </w:r>
            <w:r w:rsidR="00E941BD" w:rsidRPr="006351D3">
              <w:rPr>
                <w:rStyle w:val="s1"/>
                <w:sz w:val="22"/>
                <w:szCs w:val="22"/>
              </w:rPr>
              <w:t xml:space="preserve">and </w:t>
            </w:r>
            <w:r w:rsidRPr="006351D3">
              <w:rPr>
                <w:rStyle w:val="s1"/>
                <w:sz w:val="22"/>
                <w:szCs w:val="22"/>
              </w:rPr>
              <w:t>proud</w:t>
            </w:r>
          </w:p>
          <w:p w14:paraId="113506C3" w14:textId="48E34A80" w:rsidR="002119F7" w:rsidRPr="006351D3" w:rsidRDefault="002119F7" w:rsidP="00665711">
            <w:pPr>
              <w:pStyle w:val="p1"/>
              <w:numPr>
                <w:ilvl w:val="0"/>
                <w:numId w:val="14"/>
              </w:numPr>
              <w:spacing w:line="360" w:lineRule="auto"/>
              <w:rPr>
                <w:sz w:val="22"/>
                <w:szCs w:val="22"/>
              </w:rPr>
            </w:pPr>
            <w:r w:rsidRPr="006351D3">
              <w:rPr>
                <w:rStyle w:val="s1"/>
                <w:sz w:val="22"/>
                <w:szCs w:val="22"/>
              </w:rPr>
              <w:t xml:space="preserve">Visual poster: “What to do when I get stuck” with steps </w:t>
            </w:r>
            <w:r w:rsidR="00617161" w:rsidRPr="006351D3">
              <w:rPr>
                <w:rStyle w:val="s1"/>
                <w:sz w:val="22"/>
                <w:szCs w:val="22"/>
              </w:rPr>
              <w:t>like take</w:t>
            </w:r>
            <w:r w:rsidRPr="006351D3">
              <w:rPr>
                <w:rStyle w:val="s1"/>
                <w:sz w:val="22"/>
                <w:szCs w:val="22"/>
              </w:rPr>
              <w:t xml:space="preserve"> a breath, try again, ask for help</w:t>
            </w:r>
            <w:r w:rsidR="00617161" w:rsidRPr="006351D3">
              <w:rPr>
                <w:rStyle w:val="s1"/>
                <w:sz w:val="22"/>
                <w:szCs w:val="22"/>
              </w:rPr>
              <w:t>.</w:t>
            </w:r>
          </w:p>
          <w:p w14:paraId="22089015" w14:textId="77777777" w:rsidR="001A7C4A" w:rsidRPr="006351D3" w:rsidRDefault="001A7C4A" w:rsidP="00665711">
            <w:pPr>
              <w:spacing w:line="360" w:lineRule="auto"/>
              <w:rPr>
                <w:rFonts w:ascii="Times New Roman" w:hAnsi="Times New Roman"/>
                <w:sz w:val="22"/>
                <w:szCs w:val="22"/>
              </w:rPr>
            </w:pPr>
          </w:p>
        </w:tc>
      </w:tr>
      <w:tr w:rsidR="001A7C4A" w:rsidRPr="001A7C4A" w14:paraId="6A7A8C1D" w14:textId="77777777" w:rsidTr="00135E01">
        <w:trPr>
          <w:trHeight w:val="277"/>
        </w:trPr>
        <w:tc>
          <w:tcPr>
            <w:tcW w:w="3314" w:type="dxa"/>
            <w:gridSpan w:val="2"/>
            <w:shd w:val="clear" w:color="auto" w:fill="F2F2F2" w:themeFill="background1" w:themeFillShade="F2"/>
            <w:vAlign w:val="center"/>
          </w:tcPr>
          <w:p w14:paraId="47732710"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EYLF child evidence links</w:t>
            </w:r>
          </w:p>
        </w:tc>
        <w:tc>
          <w:tcPr>
            <w:tcW w:w="7460" w:type="dxa"/>
            <w:gridSpan w:val="7"/>
          </w:tcPr>
          <w:p w14:paraId="3089EFC8" w14:textId="4B3C4476" w:rsidR="001A5487" w:rsidRPr="006351D3" w:rsidRDefault="002119F7" w:rsidP="00665711">
            <w:pPr>
              <w:pStyle w:val="p1"/>
              <w:numPr>
                <w:ilvl w:val="0"/>
                <w:numId w:val="16"/>
              </w:numPr>
              <w:spacing w:line="360" w:lineRule="auto"/>
              <w:rPr>
                <w:rStyle w:val="s1"/>
                <w:sz w:val="22"/>
                <w:szCs w:val="22"/>
              </w:rPr>
            </w:pPr>
            <w:r w:rsidRPr="006351D3">
              <w:rPr>
                <w:rStyle w:val="s1"/>
                <w:sz w:val="22"/>
                <w:szCs w:val="22"/>
              </w:rPr>
              <w:t>Outcome 1.3: Children develop knowledgeable and confident self-</w:t>
            </w:r>
            <w:r w:rsidR="00082D84" w:rsidRPr="006351D3">
              <w:rPr>
                <w:rStyle w:val="s1"/>
                <w:sz w:val="22"/>
                <w:szCs w:val="22"/>
              </w:rPr>
              <w:t>identities (AGDE,2022).</w:t>
            </w:r>
          </w:p>
          <w:p w14:paraId="2D26DFFB" w14:textId="555B1861" w:rsidR="001A5487" w:rsidRPr="006351D3" w:rsidRDefault="002119F7" w:rsidP="00665711">
            <w:pPr>
              <w:pStyle w:val="p1"/>
              <w:numPr>
                <w:ilvl w:val="0"/>
                <w:numId w:val="16"/>
              </w:numPr>
              <w:spacing w:line="360" w:lineRule="auto"/>
              <w:rPr>
                <w:rStyle w:val="s1"/>
                <w:sz w:val="22"/>
                <w:szCs w:val="22"/>
              </w:rPr>
            </w:pPr>
            <w:r w:rsidRPr="006351D3">
              <w:rPr>
                <w:rStyle w:val="s1"/>
                <w:sz w:val="22"/>
                <w:szCs w:val="22"/>
              </w:rPr>
              <w:t xml:space="preserve">Outcome 3.1: Children become strong in their emotional </w:t>
            </w:r>
            <w:r w:rsidR="005A6259" w:rsidRPr="006351D3">
              <w:rPr>
                <w:rStyle w:val="s1"/>
                <w:sz w:val="22"/>
                <w:szCs w:val="22"/>
              </w:rPr>
              <w:t>wellbeing (AGDE,2022)</w:t>
            </w:r>
            <w:r w:rsidRPr="006351D3">
              <w:rPr>
                <w:rStyle w:val="s1"/>
                <w:sz w:val="22"/>
                <w:szCs w:val="22"/>
              </w:rPr>
              <w:t>.</w:t>
            </w:r>
          </w:p>
          <w:p w14:paraId="2854BA60" w14:textId="413CBDB9" w:rsidR="002119F7" w:rsidRPr="006351D3" w:rsidRDefault="002119F7" w:rsidP="00665711">
            <w:pPr>
              <w:pStyle w:val="p1"/>
              <w:numPr>
                <w:ilvl w:val="0"/>
                <w:numId w:val="16"/>
              </w:numPr>
              <w:spacing w:line="360" w:lineRule="auto"/>
              <w:rPr>
                <w:sz w:val="22"/>
                <w:szCs w:val="22"/>
              </w:rPr>
            </w:pPr>
            <w:r w:rsidRPr="006351D3">
              <w:rPr>
                <w:rStyle w:val="s1"/>
                <w:sz w:val="22"/>
                <w:szCs w:val="22"/>
              </w:rPr>
              <w:t xml:space="preserve">Outcome 4.2: Children develop a range of skills and processes such as problem-solving and </w:t>
            </w:r>
            <w:r w:rsidR="005A6259" w:rsidRPr="006351D3">
              <w:rPr>
                <w:rStyle w:val="s1"/>
                <w:sz w:val="22"/>
                <w:szCs w:val="22"/>
              </w:rPr>
              <w:t>inquiry (AGDE,2022).</w:t>
            </w:r>
          </w:p>
          <w:p w14:paraId="27AE72E5" w14:textId="77777777" w:rsidR="001A7C4A" w:rsidRPr="006351D3" w:rsidRDefault="001A7C4A" w:rsidP="00665711">
            <w:pPr>
              <w:spacing w:line="360" w:lineRule="auto"/>
              <w:rPr>
                <w:rFonts w:ascii="Times New Roman" w:hAnsi="Times New Roman"/>
                <w:sz w:val="22"/>
                <w:szCs w:val="22"/>
              </w:rPr>
            </w:pPr>
          </w:p>
        </w:tc>
      </w:tr>
      <w:tr w:rsidR="001A7C4A" w:rsidRPr="001A7C4A" w14:paraId="309FD510" w14:textId="77777777" w:rsidTr="00135E01">
        <w:trPr>
          <w:trHeight w:val="49"/>
        </w:trPr>
        <w:tc>
          <w:tcPr>
            <w:tcW w:w="2121" w:type="dxa"/>
            <w:vMerge w:val="restart"/>
            <w:shd w:val="clear" w:color="auto" w:fill="F2F2F2" w:themeFill="background1" w:themeFillShade="F2"/>
            <w:vAlign w:val="center"/>
          </w:tcPr>
          <w:p w14:paraId="7A5E14F7"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lastRenderedPageBreak/>
              <w:t>Implementation plan</w:t>
            </w:r>
          </w:p>
        </w:tc>
        <w:tc>
          <w:tcPr>
            <w:tcW w:w="1193" w:type="dxa"/>
            <w:vAlign w:val="center"/>
          </w:tcPr>
          <w:p w14:paraId="06573F2C"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Introduction</w:t>
            </w:r>
          </w:p>
        </w:tc>
        <w:tc>
          <w:tcPr>
            <w:tcW w:w="7460" w:type="dxa"/>
            <w:gridSpan w:val="7"/>
          </w:tcPr>
          <w:p w14:paraId="5C1F1CC7" w14:textId="2D56DBBB" w:rsidR="001A7C4A" w:rsidRPr="006351D3" w:rsidRDefault="001F0B15" w:rsidP="00665711">
            <w:pPr>
              <w:pStyle w:val="p1"/>
              <w:spacing w:line="360" w:lineRule="auto"/>
              <w:ind w:left="720"/>
              <w:divId w:val="1405951723"/>
              <w:rPr>
                <w:sz w:val="22"/>
                <w:szCs w:val="22"/>
              </w:rPr>
            </w:pPr>
            <w:r w:rsidRPr="006351D3">
              <w:rPr>
                <w:rStyle w:val="s2"/>
                <w:sz w:val="22"/>
                <w:szCs w:val="22"/>
              </w:rPr>
              <w:t>Start</w:t>
            </w:r>
            <w:r w:rsidR="007948A8" w:rsidRPr="006351D3">
              <w:rPr>
                <w:rStyle w:val="s2"/>
                <w:sz w:val="22"/>
                <w:szCs w:val="22"/>
              </w:rPr>
              <w:t>ing communication</w:t>
            </w:r>
            <w:r w:rsidR="00D00F04" w:rsidRPr="006351D3">
              <w:rPr>
                <w:rStyle w:val="s2"/>
                <w:sz w:val="22"/>
                <w:szCs w:val="22"/>
              </w:rPr>
              <w:t xml:space="preserve"> by talking to the group about what we can do when </w:t>
            </w:r>
            <w:r w:rsidR="00013552" w:rsidRPr="006351D3">
              <w:rPr>
                <w:rStyle w:val="s2"/>
                <w:sz w:val="22"/>
                <w:szCs w:val="22"/>
              </w:rPr>
              <w:t>we have tricky games</w:t>
            </w:r>
            <w:r w:rsidR="00D00F04" w:rsidRPr="006351D3">
              <w:rPr>
                <w:rStyle w:val="s2"/>
                <w:sz w:val="22"/>
                <w:szCs w:val="22"/>
              </w:rPr>
              <w:t>. Show</w:t>
            </w:r>
            <w:r w:rsidR="007948A8" w:rsidRPr="006351D3">
              <w:rPr>
                <w:rStyle w:val="s2"/>
                <w:sz w:val="22"/>
                <w:szCs w:val="22"/>
              </w:rPr>
              <w:t>ing</w:t>
            </w:r>
            <w:r w:rsidR="00D00F04" w:rsidRPr="006351D3">
              <w:rPr>
                <w:rStyle w:val="s2"/>
                <w:sz w:val="22"/>
                <w:szCs w:val="22"/>
              </w:rPr>
              <w:t xml:space="preserve"> visual aids and encourag</w:t>
            </w:r>
            <w:r w:rsidR="003F7FF4" w:rsidRPr="006351D3">
              <w:rPr>
                <w:rStyle w:val="s2"/>
                <w:sz w:val="22"/>
                <w:szCs w:val="22"/>
              </w:rPr>
              <w:t>ing</w:t>
            </w:r>
            <w:r w:rsidR="00D00F04" w:rsidRPr="006351D3">
              <w:rPr>
                <w:rStyle w:val="s2"/>
                <w:sz w:val="22"/>
                <w:szCs w:val="22"/>
              </w:rPr>
              <w:t xml:space="preserve"> responses.</w:t>
            </w:r>
          </w:p>
        </w:tc>
      </w:tr>
      <w:tr w:rsidR="001A7C4A" w:rsidRPr="001A7C4A" w14:paraId="5846F253" w14:textId="77777777" w:rsidTr="00135E01">
        <w:trPr>
          <w:trHeight w:val="48"/>
        </w:trPr>
        <w:tc>
          <w:tcPr>
            <w:tcW w:w="2121" w:type="dxa"/>
            <w:vMerge/>
            <w:shd w:val="clear" w:color="auto" w:fill="F2F2F2" w:themeFill="background1" w:themeFillShade="F2"/>
            <w:vAlign w:val="center"/>
          </w:tcPr>
          <w:p w14:paraId="7EBD8752" w14:textId="77777777" w:rsidR="001A7C4A" w:rsidRPr="001A7C4A" w:rsidRDefault="001A7C4A" w:rsidP="008A1F2D">
            <w:pPr>
              <w:rPr>
                <w:rFonts w:ascii="Public Sans" w:hAnsi="Public Sans" w:cstheme="minorHAnsi"/>
                <w:b/>
                <w:bCs/>
                <w:szCs w:val="16"/>
              </w:rPr>
            </w:pPr>
          </w:p>
        </w:tc>
        <w:tc>
          <w:tcPr>
            <w:tcW w:w="1193" w:type="dxa"/>
          </w:tcPr>
          <w:p w14:paraId="47FD640D"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Body</w:t>
            </w:r>
          </w:p>
        </w:tc>
        <w:tc>
          <w:tcPr>
            <w:tcW w:w="7460" w:type="dxa"/>
            <w:gridSpan w:val="7"/>
          </w:tcPr>
          <w:p w14:paraId="4B8898D3" w14:textId="58E3DD68" w:rsidR="00257BE7" w:rsidRPr="006351D3" w:rsidRDefault="00257BE7" w:rsidP="00665711">
            <w:pPr>
              <w:pStyle w:val="p1"/>
              <w:spacing w:line="360" w:lineRule="auto"/>
              <w:ind w:left="720"/>
              <w:rPr>
                <w:sz w:val="22"/>
                <w:szCs w:val="22"/>
              </w:rPr>
            </w:pPr>
            <w:r w:rsidRPr="006351D3">
              <w:rPr>
                <w:rStyle w:val="s2"/>
                <w:sz w:val="22"/>
                <w:szCs w:val="22"/>
              </w:rPr>
              <w:t>Provid</w:t>
            </w:r>
            <w:r w:rsidR="007948A8" w:rsidRPr="006351D3">
              <w:rPr>
                <w:rStyle w:val="s2"/>
                <w:sz w:val="22"/>
                <w:szCs w:val="22"/>
              </w:rPr>
              <w:t>ing</w:t>
            </w:r>
            <w:r w:rsidRPr="006351D3">
              <w:rPr>
                <w:rStyle w:val="s2"/>
                <w:sz w:val="22"/>
                <w:szCs w:val="22"/>
              </w:rPr>
              <w:t xml:space="preserve"> a variety of puzzles for child choice. Sit</w:t>
            </w:r>
            <w:r w:rsidR="003F7FF4" w:rsidRPr="006351D3">
              <w:rPr>
                <w:rStyle w:val="s2"/>
                <w:sz w:val="22"/>
                <w:szCs w:val="22"/>
              </w:rPr>
              <w:t>ting</w:t>
            </w:r>
            <w:r w:rsidRPr="006351D3">
              <w:rPr>
                <w:rStyle w:val="s2"/>
                <w:sz w:val="22"/>
                <w:szCs w:val="22"/>
              </w:rPr>
              <w:t xml:space="preserve"> near the children to offer encouragement and name emotions </w:t>
            </w:r>
            <w:r w:rsidR="003F7FF4" w:rsidRPr="006351D3">
              <w:rPr>
                <w:rStyle w:val="s2"/>
                <w:sz w:val="22"/>
                <w:szCs w:val="22"/>
              </w:rPr>
              <w:t>lik</w:t>
            </w:r>
            <w:r w:rsidR="0070531B" w:rsidRPr="006351D3">
              <w:rPr>
                <w:rStyle w:val="s2"/>
                <w:sz w:val="22"/>
                <w:szCs w:val="22"/>
              </w:rPr>
              <w:t>e “</w:t>
            </w:r>
            <w:r w:rsidRPr="006351D3">
              <w:rPr>
                <w:rStyle w:val="s2"/>
                <w:sz w:val="22"/>
                <w:szCs w:val="22"/>
              </w:rPr>
              <w:t xml:space="preserve">It’s okay to feel </w:t>
            </w:r>
            <w:r w:rsidR="0070531B" w:rsidRPr="006351D3">
              <w:rPr>
                <w:rStyle w:val="s2"/>
                <w:sz w:val="22"/>
                <w:szCs w:val="22"/>
              </w:rPr>
              <w:t>stuck, let’s</w:t>
            </w:r>
            <w:r w:rsidRPr="006351D3">
              <w:rPr>
                <w:rStyle w:val="s2"/>
                <w:sz w:val="22"/>
                <w:szCs w:val="22"/>
              </w:rPr>
              <w:t xml:space="preserve"> try </w:t>
            </w:r>
            <w:r w:rsidR="0070531B" w:rsidRPr="006351D3">
              <w:rPr>
                <w:rStyle w:val="s2"/>
                <w:sz w:val="22"/>
                <w:szCs w:val="22"/>
              </w:rPr>
              <w:t>to turn</w:t>
            </w:r>
            <w:r w:rsidRPr="006351D3">
              <w:rPr>
                <w:rStyle w:val="s2"/>
                <w:sz w:val="22"/>
                <w:szCs w:val="22"/>
              </w:rPr>
              <w:t xml:space="preserve"> the piece.”</w:t>
            </w:r>
            <w:r w:rsidR="0070531B" w:rsidRPr="006351D3">
              <w:rPr>
                <w:rStyle w:val="s2"/>
                <w:sz w:val="22"/>
                <w:szCs w:val="22"/>
              </w:rPr>
              <w:t>.</w:t>
            </w:r>
          </w:p>
          <w:p w14:paraId="5EF42BF3" w14:textId="77777777" w:rsidR="001A7C4A" w:rsidRPr="006351D3" w:rsidRDefault="001A7C4A" w:rsidP="00665711">
            <w:pPr>
              <w:spacing w:line="360" w:lineRule="auto"/>
              <w:rPr>
                <w:rFonts w:ascii="Times New Roman" w:hAnsi="Times New Roman"/>
                <w:sz w:val="22"/>
                <w:szCs w:val="22"/>
              </w:rPr>
            </w:pPr>
          </w:p>
        </w:tc>
      </w:tr>
      <w:tr w:rsidR="001A7C4A" w:rsidRPr="001A7C4A" w14:paraId="3BDF942C" w14:textId="77777777" w:rsidTr="00135E01">
        <w:trPr>
          <w:trHeight w:val="48"/>
        </w:trPr>
        <w:tc>
          <w:tcPr>
            <w:tcW w:w="2121" w:type="dxa"/>
            <w:vMerge/>
            <w:shd w:val="clear" w:color="auto" w:fill="F2F2F2" w:themeFill="background1" w:themeFillShade="F2"/>
            <w:vAlign w:val="center"/>
          </w:tcPr>
          <w:p w14:paraId="34CB4D51" w14:textId="77777777" w:rsidR="001A7C4A" w:rsidRPr="001A7C4A" w:rsidRDefault="001A7C4A" w:rsidP="008A1F2D">
            <w:pPr>
              <w:rPr>
                <w:rFonts w:ascii="Public Sans" w:hAnsi="Public Sans" w:cstheme="minorHAnsi"/>
                <w:b/>
                <w:bCs/>
                <w:szCs w:val="16"/>
              </w:rPr>
            </w:pPr>
          </w:p>
        </w:tc>
        <w:tc>
          <w:tcPr>
            <w:tcW w:w="1193" w:type="dxa"/>
          </w:tcPr>
          <w:p w14:paraId="7661FD3B"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Conclusion</w:t>
            </w:r>
          </w:p>
        </w:tc>
        <w:tc>
          <w:tcPr>
            <w:tcW w:w="7460" w:type="dxa"/>
            <w:gridSpan w:val="7"/>
          </w:tcPr>
          <w:p w14:paraId="0B9276DC" w14:textId="41CD7C11" w:rsidR="00257BE7" w:rsidRPr="006351D3" w:rsidRDefault="00257BE7" w:rsidP="00665711">
            <w:pPr>
              <w:pStyle w:val="p1"/>
              <w:spacing w:line="360" w:lineRule="auto"/>
              <w:ind w:left="720"/>
              <w:rPr>
                <w:sz w:val="22"/>
                <w:szCs w:val="22"/>
              </w:rPr>
            </w:pPr>
            <w:r w:rsidRPr="006351D3">
              <w:rPr>
                <w:rStyle w:val="s2"/>
                <w:sz w:val="22"/>
                <w:szCs w:val="22"/>
              </w:rPr>
              <w:t>Reflect</w:t>
            </w:r>
            <w:r w:rsidR="0083535D" w:rsidRPr="006351D3">
              <w:rPr>
                <w:rStyle w:val="s2"/>
                <w:sz w:val="22"/>
                <w:szCs w:val="22"/>
              </w:rPr>
              <w:t>ing</w:t>
            </w:r>
            <w:r w:rsidRPr="006351D3">
              <w:rPr>
                <w:rStyle w:val="s2"/>
                <w:sz w:val="22"/>
                <w:szCs w:val="22"/>
              </w:rPr>
              <w:t xml:space="preserve"> as a group on how children felt when solving puzzles</w:t>
            </w:r>
            <w:r w:rsidR="0083535D" w:rsidRPr="006351D3">
              <w:rPr>
                <w:rStyle w:val="s2"/>
                <w:sz w:val="22"/>
                <w:szCs w:val="22"/>
              </w:rPr>
              <w:t xml:space="preserve"> and</w:t>
            </w:r>
            <w:r w:rsidRPr="006351D3">
              <w:rPr>
                <w:rStyle w:val="s2"/>
                <w:sz w:val="22"/>
                <w:szCs w:val="22"/>
              </w:rPr>
              <w:t xml:space="preserve"> </w:t>
            </w:r>
            <w:r w:rsidR="0083535D" w:rsidRPr="006351D3">
              <w:rPr>
                <w:rStyle w:val="s2"/>
                <w:sz w:val="22"/>
                <w:szCs w:val="22"/>
              </w:rPr>
              <w:t>Celebrating perseverance</w:t>
            </w:r>
            <w:r w:rsidRPr="006351D3">
              <w:rPr>
                <w:rStyle w:val="s2"/>
                <w:sz w:val="22"/>
                <w:szCs w:val="22"/>
              </w:rPr>
              <w:t xml:space="preserve"> and effort.</w:t>
            </w:r>
          </w:p>
          <w:p w14:paraId="283CB459" w14:textId="77777777" w:rsidR="001A7C4A" w:rsidRPr="006351D3" w:rsidRDefault="001A7C4A" w:rsidP="00665711">
            <w:pPr>
              <w:spacing w:line="360" w:lineRule="auto"/>
              <w:rPr>
                <w:rFonts w:ascii="Times New Roman" w:hAnsi="Times New Roman"/>
                <w:sz w:val="22"/>
                <w:szCs w:val="22"/>
              </w:rPr>
            </w:pPr>
          </w:p>
        </w:tc>
      </w:tr>
      <w:tr w:rsidR="001A7C4A" w:rsidRPr="001A7C4A" w14:paraId="31F9FA9F" w14:textId="77777777" w:rsidTr="00135E01">
        <w:trPr>
          <w:trHeight w:val="48"/>
        </w:trPr>
        <w:tc>
          <w:tcPr>
            <w:tcW w:w="2121" w:type="dxa"/>
            <w:vMerge/>
            <w:shd w:val="clear" w:color="auto" w:fill="F2F2F2" w:themeFill="background1" w:themeFillShade="F2"/>
            <w:vAlign w:val="center"/>
          </w:tcPr>
          <w:p w14:paraId="0B442DA9" w14:textId="77777777" w:rsidR="001A7C4A" w:rsidRPr="001A7C4A" w:rsidRDefault="001A7C4A" w:rsidP="008A1F2D">
            <w:pPr>
              <w:rPr>
                <w:rFonts w:ascii="Public Sans" w:hAnsi="Public Sans" w:cstheme="minorHAnsi"/>
                <w:b/>
                <w:bCs/>
                <w:szCs w:val="16"/>
              </w:rPr>
            </w:pPr>
          </w:p>
        </w:tc>
        <w:tc>
          <w:tcPr>
            <w:tcW w:w="1193" w:type="dxa"/>
          </w:tcPr>
          <w:p w14:paraId="51985F6C"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Engagement questions</w:t>
            </w:r>
          </w:p>
        </w:tc>
        <w:tc>
          <w:tcPr>
            <w:tcW w:w="7460" w:type="dxa"/>
            <w:gridSpan w:val="7"/>
          </w:tcPr>
          <w:p w14:paraId="64A60A2D" w14:textId="77777777" w:rsidR="00257BE7" w:rsidRPr="006351D3" w:rsidRDefault="00257BE7" w:rsidP="00665711">
            <w:pPr>
              <w:pStyle w:val="p1"/>
              <w:numPr>
                <w:ilvl w:val="1"/>
                <w:numId w:val="15"/>
              </w:numPr>
              <w:spacing w:line="360" w:lineRule="auto"/>
              <w:rPr>
                <w:sz w:val="22"/>
                <w:szCs w:val="22"/>
              </w:rPr>
            </w:pPr>
            <w:r w:rsidRPr="006351D3">
              <w:rPr>
                <w:rStyle w:val="s1"/>
                <w:sz w:val="22"/>
                <w:szCs w:val="22"/>
              </w:rPr>
              <w:t>“What did you do when your puzzle didn’t fit?”</w:t>
            </w:r>
          </w:p>
          <w:p w14:paraId="50E15E4D" w14:textId="77777777" w:rsidR="00257BE7" w:rsidRPr="006351D3" w:rsidRDefault="00257BE7" w:rsidP="00665711">
            <w:pPr>
              <w:pStyle w:val="p1"/>
              <w:numPr>
                <w:ilvl w:val="1"/>
                <w:numId w:val="15"/>
              </w:numPr>
              <w:spacing w:line="360" w:lineRule="auto"/>
              <w:rPr>
                <w:sz w:val="22"/>
                <w:szCs w:val="22"/>
              </w:rPr>
            </w:pPr>
            <w:r w:rsidRPr="006351D3">
              <w:rPr>
                <w:rStyle w:val="s1"/>
                <w:sz w:val="22"/>
                <w:szCs w:val="22"/>
              </w:rPr>
              <w:t>“How did it feel when you finished it?”</w:t>
            </w:r>
          </w:p>
          <w:p w14:paraId="70EB96C6" w14:textId="77777777" w:rsidR="00257BE7" w:rsidRPr="006351D3" w:rsidRDefault="00257BE7" w:rsidP="00665711">
            <w:pPr>
              <w:pStyle w:val="p1"/>
              <w:numPr>
                <w:ilvl w:val="1"/>
                <w:numId w:val="15"/>
              </w:numPr>
              <w:spacing w:line="360" w:lineRule="auto"/>
              <w:rPr>
                <w:sz w:val="22"/>
                <w:szCs w:val="22"/>
              </w:rPr>
            </w:pPr>
            <w:r w:rsidRPr="006351D3">
              <w:rPr>
                <w:rStyle w:val="s1"/>
                <w:sz w:val="22"/>
                <w:szCs w:val="22"/>
              </w:rPr>
              <w:t>“What could we try next time?”</w:t>
            </w:r>
          </w:p>
          <w:p w14:paraId="5D918075" w14:textId="77777777" w:rsidR="001A7C4A" w:rsidRPr="006351D3" w:rsidRDefault="001A7C4A" w:rsidP="00665711">
            <w:pPr>
              <w:spacing w:line="360" w:lineRule="auto"/>
              <w:rPr>
                <w:rFonts w:ascii="Times New Roman" w:hAnsi="Times New Roman"/>
                <w:sz w:val="22"/>
                <w:szCs w:val="22"/>
              </w:rPr>
            </w:pPr>
          </w:p>
        </w:tc>
      </w:tr>
      <w:tr w:rsidR="001A7C4A" w:rsidRPr="001A7C4A" w14:paraId="37E8408B" w14:textId="77777777" w:rsidTr="00135E01">
        <w:trPr>
          <w:trHeight w:val="118"/>
        </w:trPr>
        <w:tc>
          <w:tcPr>
            <w:tcW w:w="10774" w:type="dxa"/>
            <w:gridSpan w:val="9"/>
            <w:shd w:val="clear" w:color="auto" w:fill="44546A" w:themeFill="text2"/>
          </w:tcPr>
          <w:p w14:paraId="5E1071BD" w14:textId="77777777" w:rsidR="001A7C4A" w:rsidRPr="006351D3" w:rsidRDefault="001A7C4A" w:rsidP="00665711">
            <w:pPr>
              <w:spacing w:line="360" w:lineRule="auto"/>
              <w:jc w:val="center"/>
              <w:rPr>
                <w:rFonts w:ascii="Times New Roman" w:hAnsi="Times New Roman"/>
                <w:b/>
                <w:bCs/>
                <w:sz w:val="22"/>
                <w:szCs w:val="22"/>
              </w:rPr>
            </w:pPr>
            <w:r w:rsidRPr="006351D3">
              <w:rPr>
                <w:rFonts w:ascii="Times New Roman" w:hAnsi="Times New Roman"/>
                <w:b/>
                <w:bCs/>
                <w:color w:val="FFFFFF" w:themeColor="background1"/>
                <w:sz w:val="22"/>
                <w:szCs w:val="22"/>
              </w:rPr>
              <w:t>ACTING and DOING</w:t>
            </w:r>
          </w:p>
        </w:tc>
      </w:tr>
      <w:tr w:rsidR="001A7C4A" w:rsidRPr="001A7C4A" w14:paraId="7527CE28" w14:textId="77777777" w:rsidTr="00135E01">
        <w:trPr>
          <w:trHeight w:val="33"/>
        </w:trPr>
        <w:tc>
          <w:tcPr>
            <w:tcW w:w="3339" w:type="dxa"/>
            <w:gridSpan w:val="3"/>
            <w:shd w:val="clear" w:color="auto" w:fill="F2F2F2" w:themeFill="background1" w:themeFillShade="F2"/>
            <w:vAlign w:val="center"/>
          </w:tcPr>
          <w:p w14:paraId="6400E90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Play pedagogies</w:t>
            </w:r>
          </w:p>
        </w:tc>
        <w:tc>
          <w:tcPr>
            <w:tcW w:w="7435" w:type="dxa"/>
            <w:gridSpan w:val="6"/>
            <w:shd w:val="clear" w:color="auto" w:fill="auto"/>
          </w:tcPr>
          <w:p w14:paraId="254D4B2F" w14:textId="77777777" w:rsidR="0061077E" w:rsidRPr="0061077E" w:rsidRDefault="0061077E" w:rsidP="00665711">
            <w:pPr>
              <w:spacing w:beforeAutospacing="1" w:afterAutospacing="1" w:line="360" w:lineRule="auto"/>
              <w:divId w:val="1632394274"/>
              <w:rPr>
                <w:rFonts w:ascii="Times New Roman" w:eastAsia="Times New Roman" w:hAnsi="Times New Roman"/>
                <w:sz w:val="22"/>
                <w:szCs w:val="22"/>
                <w:lang w:eastAsia="en-GB"/>
              </w:rPr>
            </w:pPr>
            <w:r w:rsidRPr="0061077E">
              <w:rPr>
                <w:rFonts w:ascii="Times New Roman" w:eastAsiaTheme="minorEastAsia" w:hAnsi="Times New Roman"/>
                <w:sz w:val="22"/>
                <w:szCs w:val="22"/>
                <w:lang w:eastAsia="en-GB"/>
              </w:rPr>
              <w:t>Child-directed exploratory learning with adult scaffolding to develop emotional and cognitive strength.</w:t>
            </w:r>
          </w:p>
          <w:p w14:paraId="11F81419" w14:textId="77777777" w:rsidR="001A7C4A" w:rsidRPr="006351D3" w:rsidRDefault="001A7C4A" w:rsidP="00665711">
            <w:pPr>
              <w:spacing w:line="360" w:lineRule="auto"/>
              <w:rPr>
                <w:rFonts w:ascii="Times New Roman" w:hAnsi="Times New Roman"/>
                <w:b/>
                <w:bCs/>
                <w:sz w:val="22"/>
                <w:szCs w:val="22"/>
              </w:rPr>
            </w:pPr>
          </w:p>
        </w:tc>
      </w:tr>
      <w:tr w:rsidR="001A7C4A" w:rsidRPr="001A7C4A" w14:paraId="615A1422" w14:textId="77777777" w:rsidTr="00135E01">
        <w:trPr>
          <w:trHeight w:val="32"/>
        </w:trPr>
        <w:tc>
          <w:tcPr>
            <w:tcW w:w="3339" w:type="dxa"/>
            <w:gridSpan w:val="3"/>
            <w:shd w:val="clear" w:color="auto" w:fill="F2F2F2" w:themeFill="background1" w:themeFillShade="F2"/>
            <w:vAlign w:val="center"/>
          </w:tcPr>
          <w:p w14:paraId="131CD4E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Teaching strategies</w:t>
            </w:r>
          </w:p>
        </w:tc>
        <w:tc>
          <w:tcPr>
            <w:tcW w:w="7435" w:type="dxa"/>
            <w:gridSpan w:val="6"/>
            <w:shd w:val="clear" w:color="auto" w:fill="auto"/>
          </w:tcPr>
          <w:p w14:paraId="34F8AFAD" w14:textId="28FAFF23" w:rsidR="00DA7559" w:rsidRPr="001434B5" w:rsidRDefault="00665025" w:rsidP="00665711">
            <w:pPr>
              <w:spacing w:beforeAutospacing="1" w:afterAutospacing="1" w:line="360" w:lineRule="auto"/>
              <w:divId w:val="1912616630"/>
              <w:rPr>
                <w:rFonts w:ascii="Times New Roman" w:eastAsiaTheme="minorEastAsia" w:hAnsi="Times New Roman"/>
                <w:sz w:val="22"/>
                <w:szCs w:val="22"/>
                <w:lang w:eastAsia="en-GB"/>
              </w:rPr>
            </w:pPr>
            <w:r>
              <w:rPr>
                <w:rFonts w:ascii="Times New Roman" w:eastAsiaTheme="minorEastAsia" w:hAnsi="Times New Roman"/>
                <w:sz w:val="22"/>
                <w:szCs w:val="22"/>
                <w:lang w:eastAsia="en-GB"/>
              </w:rPr>
              <w:t xml:space="preserve">Using </w:t>
            </w:r>
            <w:r w:rsidR="00DA7559" w:rsidRPr="00DA7559">
              <w:rPr>
                <w:rFonts w:ascii="Times New Roman" w:eastAsiaTheme="minorEastAsia" w:hAnsi="Times New Roman"/>
                <w:sz w:val="22"/>
                <w:szCs w:val="22"/>
                <w:lang w:eastAsia="en-GB"/>
              </w:rPr>
              <w:t xml:space="preserve">Verbal </w:t>
            </w:r>
            <w:r w:rsidR="001434B5" w:rsidRPr="00DA7559">
              <w:rPr>
                <w:rFonts w:ascii="Times New Roman" w:eastAsiaTheme="minorEastAsia" w:hAnsi="Times New Roman"/>
                <w:sz w:val="22"/>
                <w:szCs w:val="22"/>
                <w:lang w:eastAsia="en-GB"/>
              </w:rPr>
              <w:t>prompts</w:t>
            </w:r>
            <w:r w:rsidR="001434B5">
              <w:rPr>
                <w:rFonts w:ascii="Times New Roman" w:eastAsiaTheme="minorEastAsia" w:hAnsi="Times New Roman"/>
                <w:sz w:val="22"/>
                <w:szCs w:val="22"/>
                <w:lang w:eastAsia="en-GB"/>
              </w:rPr>
              <w:t>,</w:t>
            </w:r>
            <w:r w:rsidR="001434B5" w:rsidRPr="006351D3">
              <w:rPr>
                <w:rFonts w:ascii="Times New Roman" w:eastAsiaTheme="minorEastAsia" w:hAnsi="Times New Roman"/>
                <w:sz w:val="22"/>
                <w:szCs w:val="22"/>
                <w:lang w:eastAsia="en-GB"/>
              </w:rPr>
              <w:t xml:space="preserve"> modelling</w:t>
            </w:r>
            <w:r w:rsidR="00DA7559" w:rsidRPr="00DA7559">
              <w:rPr>
                <w:rFonts w:ascii="Times New Roman" w:eastAsiaTheme="minorEastAsia" w:hAnsi="Times New Roman"/>
                <w:sz w:val="22"/>
                <w:szCs w:val="22"/>
                <w:lang w:eastAsia="en-GB"/>
              </w:rPr>
              <w:t xml:space="preserve"> </w:t>
            </w:r>
            <w:r w:rsidR="001434B5">
              <w:rPr>
                <w:rFonts w:ascii="Times New Roman" w:eastAsiaTheme="minorEastAsia" w:hAnsi="Times New Roman"/>
                <w:sz w:val="22"/>
                <w:szCs w:val="22"/>
                <w:lang w:eastAsia="en-GB"/>
              </w:rPr>
              <w:t>resilience</w:t>
            </w:r>
            <w:r w:rsidR="00E33F8A">
              <w:rPr>
                <w:rFonts w:ascii="Times New Roman" w:eastAsiaTheme="minorEastAsia" w:hAnsi="Times New Roman"/>
                <w:sz w:val="22"/>
                <w:szCs w:val="22"/>
                <w:lang w:eastAsia="en-GB"/>
              </w:rPr>
              <w:t xml:space="preserve"> and</w:t>
            </w:r>
            <w:r w:rsidR="00DA7559" w:rsidRPr="00DA7559">
              <w:rPr>
                <w:rFonts w:ascii="Times New Roman" w:eastAsiaTheme="minorEastAsia" w:hAnsi="Times New Roman"/>
                <w:sz w:val="22"/>
                <w:szCs w:val="22"/>
                <w:lang w:eastAsia="en-GB"/>
              </w:rPr>
              <w:t xml:space="preserve"> co-regulation of emotional states.</w:t>
            </w:r>
          </w:p>
          <w:p w14:paraId="541FC1C9" w14:textId="77777777" w:rsidR="001A7C4A" w:rsidRPr="006351D3" w:rsidRDefault="001A7C4A" w:rsidP="00665711">
            <w:pPr>
              <w:spacing w:line="360" w:lineRule="auto"/>
              <w:rPr>
                <w:rFonts w:ascii="Times New Roman" w:hAnsi="Times New Roman"/>
                <w:b/>
                <w:bCs/>
                <w:sz w:val="22"/>
                <w:szCs w:val="22"/>
              </w:rPr>
            </w:pPr>
          </w:p>
        </w:tc>
      </w:tr>
      <w:tr w:rsidR="001A7C4A" w:rsidRPr="001A7C4A" w14:paraId="267C543C" w14:textId="77777777" w:rsidTr="00135E01">
        <w:trPr>
          <w:trHeight w:val="32"/>
        </w:trPr>
        <w:tc>
          <w:tcPr>
            <w:tcW w:w="3339" w:type="dxa"/>
            <w:gridSpan w:val="3"/>
            <w:shd w:val="clear" w:color="auto" w:fill="F2F2F2" w:themeFill="background1" w:themeFillShade="F2"/>
            <w:vAlign w:val="center"/>
          </w:tcPr>
          <w:p w14:paraId="57C34D91"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EYLF links</w:t>
            </w:r>
          </w:p>
        </w:tc>
        <w:tc>
          <w:tcPr>
            <w:tcW w:w="7435" w:type="dxa"/>
            <w:gridSpan w:val="6"/>
            <w:shd w:val="clear" w:color="auto" w:fill="auto"/>
          </w:tcPr>
          <w:p w14:paraId="42CB610A" w14:textId="4149B0FB" w:rsidR="00A10478" w:rsidRPr="006351D3" w:rsidRDefault="00E30537" w:rsidP="00665711">
            <w:pPr>
              <w:spacing w:before="100" w:beforeAutospacing="1" w:after="100" w:afterAutospacing="1" w:line="360" w:lineRule="auto"/>
              <w:divId w:val="2016564566"/>
              <w:rPr>
                <w:rFonts w:ascii="Times New Roman" w:eastAsiaTheme="minorEastAsia" w:hAnsi="Times New Roman"/>
                <w:sz w:val="22"/>
                <w:szCs w:val="22"/>
                <w:lang w:eastAsia="en-GB"/>
              </w:rPr>
            </w:pPr>
            <w:r w:rsidRPr="00E30537">
              <w:rPr>
                <w:rFonts w:ascii="Times New Roman" w:eastAsiaTheme="minorEastAsia" w:hAnsi="Times New Roman"/>
                <w:sz w:val="22"/>
                <w:szCs w:val="22"/>
                <w:lang w:eastAsia="en-GB"/>
              </w:rPr>
              <w:t xml:space="preserve">Outcome 1: </w:t>
            </w:r>
            <w:r w:rsidR="004B243B" w:rsidRPr="006351D3">
              <w:rPr>
                <w:rFonts w:ascii="Times New Roman" w:eastAsiaTheme="minorEastAsia" w:hAnsi="Times New Roman"/>
                <w:sz w:val="22"/>
                <w:szCs w:val="22"/>
                <w:lang w:eastAsia="en-GB"/>
              </w:rPr>
              <w:t>Children have stro</w:t>
            </w:r>
            <w:r w:rsidR="00A10478" w:rsidRPr="006351D3">
              <w:rPr>
                <w:rFonts w:ascii="Times New Roman" w:eastAsiaTheme="minorEastAsia" w:hAnsi="Times New Roman"/>
                <w:sz w:val="22"/>
                <w:szCs w:val="22"/>
                <w:lang w:eastAsia="en-GB"/>
              </w:rPr>
              <w:t xml:space="preserve">ng sense of </w:t>
            </w:r>
            <w:r w:rsidR="0055378A" w:rsidRPr="006351D3">
              <w:rPr>
                <w:rFonts w:ascii="Times New Roman" w:eastAsiaTheme="minorEastAsia" w:hAnsi="Times New Roman"/>
                <w:sz w:val="22"/>
                <w:szCs w:val="22"/>
                <w:lang w:eastAsia="en-GB"/>
              </w:rPr>
              <w:t>identity</w:t>
            </w:r>
            <w:r w:rsidR="0055378A" w:rsidRPr="006351D3">
              <w:rPr>
                <w:rStyle w:val="s1"/>
                <w:rFonts w:ascii="Times New Roman" w:hAnsi="Times New Roman"/>
                <w:sz w:val="22"/>
                <w:szCs w:val="22"/>
              </w:rPr>
              <w:t xml:space="preserve"> (AGDE,2022)</w:t>
            </w:r>
            <w:r w:rsidR="0055378A" w:rsidRPr="006351D3">
              <w:rPr>
                <w:rFonts w:ascii="Times New Roman" w:eastAsiaTheme="minorEastAsia" w:hAnsi="Times New Roman"/>
                <w:sz w:val="22"/>
                <w:szCs w:val="22"/>
                <w:lang w:eastAsia="en-GB"/>
              </w:rPr>
              <w:t>.</w:t>
            </w:r>
          </w:p>
          <w:p w14:paraId="109C31EE" w14:textId="6176A6AF" w:rsidR="00A10478" w:rsidRPr="006351D3" w:rsidRDefault="00E30537" w:rsidP="00665711">
            <w:pPr>
              <w:spacing w:before="100" w:beforeAutospacing="1" w:after="100" w:afterAutospacing="1" w:line="360" w:lineRule="auto"/>
              <w:divId w:val="2016564566"/>
              <w:rPr>
                <w:rFonts w:ascii="Times New Roman" w:eastAsiaTheme="minorEastAsia" w:hAnsi="Times New Roman"/>
                <w:sz w:val="22"/>
                <w:szCs w:val="22"/>
                <w:lang w:eastAsia="en-GB"/>
              </w:rPr>
            </w:pPr>
            <w:r w:rsidRPr="00E30537">
              <w:rPr>
                <w:rFonts w:ascii="Times New Roman" w:eastAsiaTheme="minorEastAsia" w:hAnsi="Times New Roman"/>
                <w:sz w:val="22"/>
                <w:szCs w:val="22"/>
                <w:lang w:eastAsia="en-GB"/>
              </w:rPr>
              <w:t xml:space="preserve">Outcome 3: </w:t>
            </w:r>
            <w:r w:rsidR="0055378A" w:rsidRPr="006351D3">
              <w:rPr>
                <w:rFonts w:ascii="Times New Roman" w:eastAsiaTheme="minorEastAsia" w:hAnsi="Times New Roman"/>
                <w:sz w:val="22"/>
                <w:szCs w:val="22"/>
                <w:lang w:eastAsia="en-GB"/>
              </w:rPr>
              <w:t>Children have strong sense of wellbeing</w:t>
            </w:r>
            <w:r w:rsidR="0055378A" w:rsidRPr="006351D3">
              <w:rPr>
                <w:rStyle w:val="s1"/>
                <w:rFonts w:ascii="Times New Roman" w:hAnsi="Times New Roman"/>
                <w:sz w:val="22"/>
                <w:szCs w:val="22"/>
              </w:rPr>
              <w:t xml:space="preserve"> (AGDE,2022)</w:t>
            </w:r>
            <w:r w:rsidR="0055378A" w:rsidRPr="006351D3">
              <w:rPr>
                <w:rFonts w:ascii="Times New Roman" w:eastAsiaTheme="minorEastAsia" w:hAnsi="Times New Roman"/>
                <w:sz w:val="22"/>
                <w:szCs w:val="22"/>
                <w:lang w:eastAsia="en-GB"/>
              </w:rPr>
              <w:t>.</w:t>
            </w:r>
          </w:p>
          <w:p w14:paraId="7B16195B" w14:textId="49852284" w:rsidR="00E30537" w:rsidRPr="00E30537" w:rsidRDefault="00E30537" w:rsidP="00665711">
            <w:pPr>
              <w:spacing w:before="100" w:beforeAutospacing="1" w:after="100" w:afterAutospacing="1" w:line="360" w:lineRule="auto"/>
              <w:divId w:val="2016564566"/>
              <w:rPr>
                <w:rFonts w:ascii="Times New Roman" w:eastAsiaTheme="minorEastAsia" w:hAnsi="Times New Roman"/>
                <w:sz w:val="22"/>
                <w:szCs w:val="22"/>
                <w:lang w:eastAsia="en-GB"/>
              </w:rPr>
            </w:pPr>
            <w:r w:rsidRPr="00E30537">
              <w:rPr>
                <w:rFonts w:ascii="Times New Roman" w:eastAsiaTheme="minorEastAsia" w:hAnsi="Times New Roman"/>
                <w:sz w:val="22"/>
                <w:szCs w:val="22"/>
                <w:lang w:eastAsia="en-GB"/>
              </w:rPr>
              <w:t xml:space="preserve">Outcome 4: </w:t>
            </w:r>
            <w:r w:rsidR="00F3501B" w:rsidRPr="006351D3">
              <w:rPr>
                <w:rFonts w:ascii="Times New Roman" w:eastAsiaTheme="minorEastAsia" w:hAnsi="Times New Roman"/>
                <w:sz w:val="22"/>
                <w:szCs w:val="22"/>
                <w:lang w:eastAsia="en-GB"/>
              </w:rPr>
              <w:t xml:space="preserve">Children are confident and involved </w:t>
            </w:r>
            <w:r w:rsidR="0055378A" w:rsidRPr="006351D3">
              <w:rPr>
                <w:rFonts w:ascii="Times New Roman" w:eastAsiaTheme="minorEastAsia" w:hAnsi="Times New Roman"/>
                <w:sz w:val="22"/>
                <w:szCs w:val="22"/>
                <w:lang w:eastAsia="en-GB"/>
              </w:rPr>
              <w:t>learners</w:t>
            </w:r>
            <w:r w:rsidR="0055378A" w:rsidRPr="006351D3">
              <w:rPr>
                <w:rStyle w:val="s1"/>
                <w:rFonts w:ascii="Times New Roman" w:hAnsi="Times New Roman"/>
                <w:sz w:val="22"/>
                <w:szCs w:val="22"/>
              </w:rPr>
              <w:t xml:space="preserve"> (AGDE,2022)</w:t>
            </w:r>
            <w:r w:rsidR="00F3501B" w:rsidRPr="006351D3">
              <w:rPr>
                <w:rFonts w:ascii="Times New Roman" w:eastAsiaTheme="minorEastAsia" w:hAnsi="Times New Roman"/>
                <w:sz w:val="22"/>
                <w:szCs w:val="22"/>
                <w:lang w:eastAsia="en-GB"/>
              </w:rPr>
              <w:t>.</w:t>
            </w:r>
          </w:p>
          <w:p w14:paraId="7A839F1F" w14:textId="77777777" w:rsidR="001A7C4A" w:rsidRPr="006351D3" w:rsidRDefault="001A7C4A" w:rsidP="00665711">
            <w:pPr>
              <w:spacing w:before="100" w:beforeAutospacing="1" w:after="100" w:afterAutospacing="1" w:line="360" w:lineRule="auto"/>
              <w:ind w:left="720"/>
              <w:divId w:val="2016564566"/>
              <w:rPr>
                <w:rFonts w:ascii="Times New Roman" w:hAnsi="Times New Roman"/>
                <w:b/>
                <w:bCs/>
                <w:sz w:val="22"/>
                <w:szCs w:val="22"/>
              </w:rPr>
            </w:pPr>
          </w:p>
        </w:tc>
      </w:tr>
      <w:tr w:rsidR="001A7C4A" w:rsidRPr="001A7C4A" w14:paraId="6A171111" w14:textId="77777777" w:rsidTr="00135E01">
        <w:trPr>
          <w:trHeight w:val="32"/>
        </w:trPr>
        <w:tc>
          <w:tcPr>
            <w:tcW w:w="3339" w:type="dxa"/>
            <w:gridSpan w:val="3"/>
            <w:shd w:val="clear" w:color="auto" w:fill="F2F2F2" w:themeFill="background1" w:themeFillShade="F2"/>
            <w:vAlign w:val="center"/>
          </w:tcPr>
          <w:p w14:paraId="0AB851E6"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Child development</w:t>
            </w:r>
          </w:p>
        </w:tc>
        <w:tc>
          <w:tcPr>
            <w:tcW w:w="7435" w:type="dxa"/>
            <w:gridSpan w:val="6"/>
            <w:shd w:val="clear" w:color="auto" w:fill="auto"/>
          </w:tcPr>
          <w:p w14:paraId="35ECC8F7" w14:textId="77777777" w:rsidR="004B243B" w:rsidRPr="00E30537" w:rsidRDefault="004B243B" w:rsidP="003A51D1">
            <w:pPr>
              <w:spacing w:before="100" w:beforeAutospacing="1" w:after="100" w:afterAutospacing="1" w:line="360" w:lineRule="auto"/>
              <w:rPr>
                <w:rFonts w:ascii="Times New Roman" w:eastAsiaTheme="minorEastAsia" w:hAnsi="Times New Roman"/>
                <w:sz w:val="22"/>
                <w:szCs w:val="22"/>
                <w:lang w:eastAsia="en-GB"/>
              </w:rPr>
            </w:pPr>
            <w:r w:rsidRPr="00E30537">
              <w:rPr>
                <w:rFonts w:ascii="Times New Roman" w:eastAsiaTheme="minorEastAsia" w:hAnsi="Times New Roman"/>
                <w:sz w:val="22"/>
                <w:szCs w:val="22"/>
                <w:lang w:eastAsia="en-GB"/>
              </w:rPr>
              <w:t>Development of emotional literacy, task persistence, and confidence through supported problem-solving.</w:t>
            </w:r>
          </w:p>
          <w:p w14:paraId="5C2A9EB3" w14:textId="77777777" w:rsidR="001A7C4A" w:rsidRPr="006351D3" w:rsidRDefault="001A7C4A" w:rsidP="00665711">
            <w:pPr>
              <w:spacing w:line="360" w:lineRule="auto"/>
              <w:rPr>
                <w:rFonts w:ascii="Times New Roman" w:hAnsi="Times New Roman"/>
                <w:b/>
                <w:bCs/>
                <w:sz w:val="22"/>
                <w:szCs w:val="22"/>
              </w:rPr>
            </w:pPr>
          </w:p>
        </w:tc>
      </w:tr>
      <w:tr w:rsidR="001A7C4A" w:rsidRPr="001A7C4A" w14:paraId="15308513" w14:textId="77777777" w:rsidTr="00135E01">
        <w:trPr>
          <w:trHeight w:val="32"/>
        </w:trPr>
        <w:tc>
          <w:tcPr>
            <w:tcW w:w="3339" w:type="dxa"/>
            <w:gridSpan w:val="3"/>
            <w:shd w:val="clear" w:color="auto" w:fill="F2F2F2" w:themeFill="background1" w:themeFillShade="F2"/>
            <w:vAlign w:val="center"/>
          </w:tcPr>
          <w:p w14:paraId="11F6A36D"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Documentation and/or digital evidence of implementation, acting and doing</w:t>
            </w:r>
          </w:p>
        </w:tc>
        <w:tc>
          <w:tcPr>
            <w:tcW w:w="7435" w:type="dxa"/>
            <w:gridSpan w:val="6"/>
            <w:shd w:val="clear" w:color="auto" w:fill="auto"/>
          </w:tcPr>
          <w:p w14:paraId="3DE855CE" w14:textId="77777777" w:rsidR="001A7C4A" w:rsidRPr="001A7C4A" w:rsidRDefault="001A7C4A" w:rsidP="008A1F2D">
            <w:pPr>
              <w:jc w:val="center"/>
              <w:rPr>
                <w:rFonts w:ascii="Public Sans" w:hAnsi="Public Sans" w:cstheme="minorHAnsi"/>
                <w:b/>
                <w:bCs/>
                <w:sz w:val="18"/>
                <w:szCs w:val="18"/>
              </w:rPr>
            </w:pPr>
          </w:p>
        </w:tc>
      </w:tr>
      <w:tr w:rsidR="001A7C4A" w:rsidRPr="001A7C4A" w14:paraId="6DE12EC5" w14:textId="77777777" w:rsidTr="004D6978">
        <w:trPr>
          <w:trHeight w:val="118"/>
        </w:trPr>
        <w:tc>
          <w:tcPr>
            <w:tcW w:w="10774" w:type="dxa"/>
            <w:gridSpan w:val="9"/>
            <w:shd w:val="clear" w:color="auto" w:fill="222937" w:themeFill="accent2" w:themeFillShade="BF"/>
          </w:tcPr>
          <w:p w14:paraId="016DD717" w14:textId="77777777" w:rsidR="001A7C4A" w:rsidRPr="001A7C4A" w:rsidRDefault="001A7C4A" w:rsidP="008A1F2D">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lastRenderedPageBreak/>
              <w:t>REFLECTING and REVIEWING</w:t>
            </w:r>
          </w:p>
        </w:tc>
      </w:tr>
      <w:tr w:rsidR="001A7C4A" w:rsidRPr="001A7C4A" w14:paraId="202F1114" w14:textId="77777777" w:rsidTr="004D6978">
        <w:trPr>
          <w:trHeight w:val="183"/>
        </w:trPr>
        <w:tc>
          <w:tcPr>
            <w:tcW w:w="10774" w:type="dxa"/>
            <w:gridSpan w:val="9"/>
            <w:shd w:val="clear" w:color="auto" w:fill="E7E6E6" w:themeFill="background2"/>
          </w:tcPr>
          <w:p w14:paraId="72CC3C37" w14:textId="77777777" w:rsidR="001A7C4A" w:rsidRPr="001A7C4A" w:rsidRDefault="001A7C4A" w:rsidP="008A1F2D">
            <w:pPr>
              <w:rPr>
                <w:rFonts w:ascii="Public Sans" w:hAnsi="Public Sans" w:cstheme="minorHAnsi"/>
                <w:b/>
                <w:bCs/>
                <w:sz w:val="20"/>
                <w:szCs w:val="20"/>
              </w:rPr>
            </w:pPr>
            <w:r w:rsidRPr="001A7C4A">
              <w:rPr>
                <w:rFonts w:ascii="Public Sans" w:hAnsi="Public Sans" w:cstheme="minorHAnsi"/>
                <w:b/>
                <w:bCs/>
                <w:sz w:val="18"/>
                <w:szCs w:val="18"/>
              </w:rPr>
              <w:t>How did the children respond? Did they achieve the learning objective? Were there any unexpected outcomes? What was your role? How did you support and teach the children? Would you do anything differently? Where to next?</w:t>
            </w:r>
          </w:p>
        </w:tc>
      </w:tr>
      <w:tr w:rsidR="001A7C4A" w:rsidRPr="00B477C9" w14:paraId="7AAA2C96" w14:textId="77777777" w:rsidTr="004D6978">
        <w:trPr>
          <w:trHeight w:val="1965"/>
        </w:trPr>
        <w:tc>
          <w:tcPr>
            <w:tcW w:w="10774" w:type="dxa"/>
            <w:gridSpan w:val="9"/>
          </w:tcPr>
          <w:p w14:paraId="795A8F83" w14:textId="77777777" w:rsidR="00115F83" w:rsidRPr="00B477C9" w:rsidRDefault="00115F83" w:rsidP="00B477C9">
            <w:pPr>
              <w:pStyle w:val="p1"/>
              <w:numPr>
                <w:ilvl w:val="0"/>
                <w:numId w:val="17"/>
              </w:numPr>
              <w:spacing w:line="360" w:lineRule="auto"/>
              <w:divId w:val="1075013255"/>
              <w:rPr>
                <w:sz w:val="22"/>
                <w:szCs w:val="22"/>
              </w:rPr>
            </w:pPr>
            <w:r w:rsidRPr="00B477C9">
              <w:rPr>
                <w:rStyle w:val="s1"/>
                <w:sz w:val="22"/>
                <w:szCs w:val="22"/>
              </w:rPr>
              <w:t>How did the children respond?</w:t>
            </w:r>
          </w:p>
          <w:p w14:paraId="22409FF5" w14:textId="62C6632D" w:rsidR="00115F83" w:rsidRPr="00B477C9" w:rsidRDefault="00115F83" w:rsidP="00B477C9">
            <w:pPr>
              <w:pStyle w:val="p1"/>
              <w:spacing w:line="360" w:lineRule="auto"/>
              <w:ind w:left="720"/>
              <w:divId w:val="1075013255"/>
              <w:rPr>
                <w:sz w:val="22"/>
                <w:szCs w:val="22"/>
              </w:rPr>
            </w:pPr>
            <w:r w:rsidRPr="00B477C9">
              <w:rPr>
                <w:rStyle w:val="s2"/>
                <w:sz w:val="22"/>
                <w:szCs w:val="22"/>
              </w:rPr>
              <w:t>Child J responded positively to support and successfully re-engaged with the tas</w:t>
            </w:r>
            <w:r w:rsidR="009E00BA" w:rsidRPr="00B477C9">
              <w:rPr>
                <w:rStyle w:val="s2"/>
                <w:sz w:val="22"/>
                <w:szCs w:val="22"/>
              </w:rPr>
              <w:t>k and</w:t>
            </w:r>
            <w:r w:rsidRPr="00B477C9">
              <w:rPr>
                <w:rStyle w:val="s2"/>
                <w:sz w:val="22"/>
                <w:szCs w:val="22"/>
              </w:rPr>
              <w:t xml:space="preserve"> celebrated her achievement and shared it with others.</w:t>
            </w:r>
          </w:p>
          <w:p w14:paraId="24454E27" w14:textId="77777777" w:rsidR="00115F83" w:rsidRPr="00B477C9" w:rsidRDefault="00115F83" w:rsidP="00B477C9">
            <w:pPr>
              <w:pStyle w:val="p1"/>
              <w:numPr>
                <w:ilvl w:val="0"/>
                <w:numId w:val="17"/>
              </w:numPr>
              <w:spacing w:line="360" w:lineRule="auto"/>
              <w:divId w:val="1075013255"/>
              <w:rPr>
                <w:sz w:val="22"/>
                <w:szCs w:val="22"/>
              </w:rPr>
            </w:pPr>
            <w:r w:rsidRPr="00B477C9">
              <w:rPr>
                <w:rStyle w:val="s1"/>
                <w:sz w:val="22"/>
                <w:szCs w:val="22"/>
              </w:rPr>
              <w:t>Did they achieve the learning objective?</w:t>
            </w:r>
          </w:p>
          <w:p w14:paraId="11D3E0F9" w14:textId="2AB8CE60" w:rsidR="00115F83" w:rsidRPr="00B477C9" w:rsidRDefault="007C3C63" w:rsidP="00B477C9">
            <w:pPr>
              <w:pStyle w:val="p1"/>
              <w:spacing w:line="360" w:lineRule="auto"/>
              <w:ind w:left="720"/>
              <w:divId w:val="1075013255"/>
              <w:rPr>
                <w:sz w:val="22"/>
                <w:szCs w:val="22"/>
              </w:rPr>
            </w:pPr>
            <w:r w:rsidRPr="00B477C9">
              <w:rPr>
                <w:rStyle w:val="s2"/>
                <w:sz w:val="22"/>
                <w:szCs w:val="22"/>
              </w:rPr>
              <w:t>Yes, the</w:t>
            </w:r>
            <w:r w:rsidR="00115F83" w:rsidRPr="00B477C9">
              <w:rPr>
                <w:rStyle w:val="s2"/>
                <w:sz w:val="22"/>
                <w:szCs w:val="22"/>
              </w:rPr>
              <w:t xml:space="preserve"> child used strategies to manage frustration and experienced success through scaffolded problem-solving.</w:t>
            </w:r>
          </w:p>
          <w:p w14:paraId="086A69C8" w14:textId="77777777" w:rsidR="00115F83" w:rsidRPr="00B477C9" w:rsidRDefault="00115F83" w:rsidP="00B477C9">
            <w:pPr>
              <w:pStyle w:val="p1"/>
              <w:numPr>
                <w:ilvl w:val="0"/>
                <w:numId w:val="17"/>
              </w:numPr>
              <w:spacing w:line="360" w:lineRule="auto"/>
              <w:divId w:val="1075013255"/>
              <w:rPr>
                <w:sz w:val="22"/>
                <w:szCs w:val="22"/>
              </w:rPr>
            </w:pPr>
            <w:r w:rsidRPr="00B477C9">
              <w:rPr>
                <w:rStyle w:val="s1"/>
                <w:sz w:val="22"/>
                <w:szCs w:val="22"/>
              </w:rPr>
              <w:t>Were there any unexpected outcomes?</w:t>
            </w:r>
          </w:p>
          <w:p w14:paraId="7568CF68" w14:textId="77777777" w:rsidR="00115F83" w:rsidRPr="00B477C9" w:rsidRDefault="00115F83" w:rsidP="00B477C9">
            <w:pPr>
              <w:pStyle w:val="p1"/>
              <w:spacing w:line="360" w:lineRule="auto"/>
              <w:ind w:left="720"/>
              <w:divId w:val="1075013255"/>
              <w:rPr>
                <w:sz w:val="22"/>
                <w:szCs w:val="22"/>
              </w:rPr>
            </w:pPr>
            <w:r w:rsidRPr="00B477C9">
              <w:rPr>
                <w:rStyle w:val="s2"/>
                <w:sz w:val="22"/>
                <w:szCs w:val="22"/>
              </w:rPr>
              <w:t>The child’s motivation increased after social recognition, showing the importance of peer interaction in building confidence.</w:t>
            </w:r>
          </w:p>
          <w:p w14:paraId="50E9B9FF" w14:textId="77777777" w:rsidR="00115F83" w:rsidRPr="00B477C9" w:rsidRDefault="00115F83" w:rsidP="00B477C9">
            <w:pPr>
              <w:pStyle w:val="p1"/>
              <w:numPr>
                <w:ilvl w:val="0"/>
                <w:numId w:val="17"/>
              </w:numPr>
              <w:spacing w:line="360" w:lineRule="auto"/>
              <w:divId w:val="1075013255"/>
              <w:rPr>
                <w:sz w:val="22"/>
                <w:szCs w:val="22"/>
              </w:rPr>
            </w:pPr>
            <w:r w:rsidRPr="00B477C9">
              <w:rPr>
                <w:rStyle w:val="s1"/>
                <w:sz w:val="22"/>
                <w:szCs w:val="22"/>
              </w:rPr>
              <w:t>What was your role?</w:t>
            </w:r>
          </w:p>
          <w:p w14:paraId="31915729" w14:textId="3C9A8F4D" w:rsidR="00115F83" w:rsidRPr="00B477C9" w:rsidRDefault="00115F83" w:rsidP="00B477C9">
            <w:pPr>
              <w:pStyle w:val="p1"/>
              <w:spacing w:line="360" w:lineRule="auto"/>
              <w:ind w:left="720"/>
              <w:divId w:val="1075013255"/>
              <w:rPr>
                <w:sz w:val="22"/>
                <w:szCs w:val="22"/>
              </w:rPr>
            </w:pPr>
            <w:r w:rsidRPr="00B477C9">
              <w:rPr>
                <w:rStyle w:val="s2"/>
                <w:sz w:val="22"/>
                <w:szCs w:val="22"/>
              </w:rPr>
              <w:t>Observer and gentle guid</w:t>
            </w:r>
            <w:r w:rsidR="00EA7B8F" w:rsidRPr="00B477C9">
              <w:rPr>
                <w:rStyle w:val="s2"/>
                <w:sz w:val="22"/>
                <w:szCs w:val="22"/>
              </w:rPr>
              <w:t xml:space="preserve">e by </w:t>
            </w:r>
            <w:r w:rsidRPr="00B477C9">
              <w:rPr>
                <w:rStyle w:val="s2"/>
                <w:sz w:val="22"/>
                <w:szCs w:val="22"/>
              </w:rPr>
              <w:t>responding to frustration with calm reassurance and using language to prompt persistence.</w:t>
            </w:r>
          </w:p>
          <w:p w14:paraId="2FC98C79" w14:textId="77777777" w:rsidR="00115F83" w:rsidRPr="00B477C9" w:rsidRDefault="00115F83" w:rsidP="00B477C9">
            <w:pPr>
              <w:pStyle w:val="p1"/>
              <w:numPr>
                <w:ilvl w:val="0"/>
                <w:numId w:val="17"/>
              </w:numPr>
              <w:spacing w:line="360" w:lineRule="auto"/>
              <w:divId w:val="1075013255"/>
              <w:rPr>
                <w:sz w:val="22"/>
                <w:szCs w:val="22"/>
              </w:rPr>
            </w:pPr>
            <w:r w:rsidRPr="00B477C9">
              <w:rPr>
                <w:rStyle w:val="s1"/>
                <w:sz w:val="22"/>
                <w:szCs w:val="22"/>
              </w:rPr>
              <w:t>Would you do anything differently?</w:t>
            </w:r>
          </w:p>
          <w:p w14:paraId="621EC9DC" w14:textId="047D20EE" w:rsidR="00115F83" w:rsidRPr="00B477C9" w:rsidRDefault="00115F83" w:rsidP="00B477C9">
            <w:pPr>
              <w:pStyle w:val="p1"/>
              <w:spacing w:line="360" w:lineRule="auto"/>
              <w:ind w:left="720"/>
              <w:divId w:val="1075013255"/>
              <w:rPr>
                <w:sz w:val="22"/>
                <w:szCs w:val="22"/>
              </w:rPr>
            </w:pPr>
            <w:r w:rsidRPr="00B477C9">
              <w:rPr>
                <w:rStyle w:val="s2"/>
                <w:sz w:val="22"/>
                <w:szCs w:val="22"/>
              </w:rPr>
              <w:t xml:space="preserve">Next time, </w:t>
            </w:r>
            <w:r w:rsidR="0065131C" w:rsidRPr="00B477C9">
              <w:rPr>
                <w:rStyle w:val="s2"/>
                <w:sz w:val="22"/>
                <w:szCs w:val="22"/>
              </w:rPr>
              <w:t xml:space="preserve">I would like to </w:t>
            </w:r>
            <w:r w:rsidRPr="00B477C9">
              <w:rPr>
                <w:rStyle w:val="s2"/>
                <w:sz w:val="22"/>
                <w:szCs w:val="22"/>
              </w:rPr>
              <w:t xml:space="preserve">introduce a “feelings choice board” so the child can point to how they feel if </w:t>
            </w:r>
            <w:r w:rsidR="0065131C" w:rsidRPr="00B477C9">
              <w:rPr>
                <w:rStyle w:val="s2"/>
                <w:sz w:val="22"/>
                <w:szCs w:val="22"/>
              </w:rPr>
              <w:t xml:space="preserve">expressing through </w:t>
            </w:r>
            <w:r w:rsidR="006C668D" w:rsidRPr="00B477C9">
              <w:rPr>
                <w:rStyle w:val="s2"/>
                <w:sz w:val="22"/>
                <w:szCs w:val="22"/>
              </w:rPr>
              <w:t>word</w:t>
            </w:r>
            <w:r w:rsidRPr="00B477C9">
              <w:rPr>
                <w:rStyle w:val="s2"/>
                <w:sz w:val="22"/>
                <w:szCs w:val="22"/>
              </w:rPr>
              <w:t xml:space="preserve"> is challenging.</w:t>
            </w:r>
          </w:p>
          <w:p w14:paraId="5232D6D6" w14:textId="77777777" w:rsidR="00115F83" w:rsidRPr="00B477C9" w:rsidRDefault="00115F83" w:rsidP="00B477C9">
            <w:pPr>
              <w:pStyle w:val="p1"/>
              <w:numPr>
                <w:ilvl w:val="0"/>
                <w:numId w:val="17"/>
              </w:numPr>
              <w:spacing w:line="360" w:lineRule="auto"/>
              <w:divId w:val="1075013255"/>
              <w:rPr>
                <w:sz w:val="22"/>
                <w:szCs w:val="22"/>
              </w:rPr>
            </w:pPr>
            <w:r w:rsidRPr="00B477C9">
              <w:rPr>
                <w:rStyle w:val="s1"/>
                <w:sz w:val="22"/>
                <w:szCs w:val="22"/>
              </w:rPr>
              <w:t>Where to next?</w:t>
            </w:r>
          </w:p>
          <w:p w14:paraId="0368A863" w14:textId="0C8A5D17" w:rsidR="00115F83" w:rsidRPr="00B477C9" w:rsidRDefault="00115F83" w:rsidP="00B477C9">
            <w:pPr>
              <w:pStyle w:val="p1"/>
              <w:spacing w:line="360" w:lineRule="auto"/>
              <w:ind w:left="720"/>
              <w:divId w:val="1075013255"/>
              <w:rPr>
                <w:sz w:val="22"/>
                <w:szCs w:val="22"/>
              </w:rPr>
            </w:pPr>
            <w:r w:rsidRPr="00B477C9">
              <w:rPr>
                <w:rStyle w:val="s2"/>
                <w:sz w:val="22"/>
                <w:szCs w:val="22"/>
              </w:rPr>
              <w:t>Introduc</w:t>
            </w:r>
            <w:r w:rsidR="006C668D" w:rsidRPr="00B477C9">
              <w:rPr>
                <w:rStyle w:val="s2"/>
                <w:sz w:val="22"/>
                <w:szCs w:val="22"/>
              </w:rPr>
              <w:t>ing</w:t>
            </w:r>
            <w:r w:rsidRPr="00B477C9">
              <w:rPr>
                <w:rStyle w:val="s2"/>
                <w:sz w:val="22"/>
                <w:szCs w:val="22"/>
              </w:rPr>
              <w:t xml:space="preserve"> peer-supported puzzle activities to build confidence in social learning contexts, followed by emotion-matching games.</w:t>
            </w:r>
          </w:p>
          <w:p w14:paraId="48AEF2EC" w14:textId="77777777" w:rsidR="001A7C4A" w:rsidRPr="00B477C9" w:rsidRDefault="001A7C4A" w:rsidP="00B477C9">
            <w:pPr>
              <w:spacing w:line="360" w:lineRule="auto"/>
              <w:rPr>
                <w:rFonts w:ascii="Public Sans" w:hAnsi="Public Sans" w:cstheme="minorHAnsi"/>
                <w:sz w:val="22"/>
                <w:szCs w:val="22"/>
              </w:rPr>
            </w:pPr>
          </w:p>
        </w:tc>
      </w:tr>
    </w:tbl>
    <w:p w14:paraId="0BB2047C" w14:textId="11344F83" w:rsidR="00DC58DA" w:rsidRDefault="00DC58DA" w:rsidP="001A7C4A">
      <w:pPr>
        <w:ind w:left="180"/>
        <w:rPr>
          <w:rFonts w:ascii="Public Sans" w:hAnsi="Public Sans"/>
        </w:rPr>
      </w:pPr>
    </w:p>
    <w:p w14:paraId="1EDB05BF" w14:textId="77777777" w:rsidR="00DC58DA" w:rsidRDefault="00DC58DA">
      <w:pPr>
        <w:spacing w:after="160" w:line="259" w:lineRule="auto"/>
        <w:rPr>
          <w:rFonts w:ascii="Public Sans" w:hAnsi="Public Sans"/>
        </w:rPr>
      </w:pPr>
      <w:r>
        <w:rPr>
          <w:rFonts w:ascii="Public Sans" w:hAnsi="Public Sans"/>
        </w:rPr>
        <w:br w:type="page"/>
      </w:r>
    </w:p>
    <w:p w14:paraId="376AA478" w14:textId="3EF1B321" w:rsidR="00DC58DA" w:rsidRDefault="00634C28" w:rsidP="001A7C4A">
      <w:pPr>
        <w:ind w:left="180"/>
        <w:rPr>
          <w:rFonts w:asciiTheme="minorHAnsi" w:hAnsiTheme="minorHAnsi" w:cstheme="minorHAnsi"/>
          <w:sz w:val="24"/>
        </w:rPr>
      </w:pPr>
      <w:r>
        <w:rPr>
          <w:rFonts w:ascii="Public Sans" w:hAnsi="Public Sans"/>
        </w:rPr>
        <w:lastRenderedPageBreak/>
        <w:t xml:space="preserve">                                                                                           </w:t>
      </w:r>
      <w:r w:rsidRPr="008510B3">
        <w:rPr>
          <w:rFonts w:asciiTheme="minorHAnsi" w:hAnsiTheme="minorHAnsi" w:cstheme="minorHAnsi"/>
          <w:sz w:val="24"/>
        </w:rPr>
        <w:t>R</w:t>
      </w:r>
      <w:r w:rsidR="008510B3" w:rsidRPr="008510B3">
        <w:rPr>
          <w:rFonts w:asciiTheme="minorHAnsi" w:hAnsiTheme="minorHAnsi" w:cstheme="minorHAnsi"/>
          <w:sz w:val="24"/>
        </w:rPr>
        <w:t>eferences</w:t>
      </w:r>
    </w:p>
    <w:p w14:paraId="7EAC20F1" w14:textId="77777777" w:rsidR="008510B3" w:rsidRDefault="008510B3" w:rsidP="001A7C4A">
      <w:pPr>
        <w:ind w:left="180"/>
        <w:rPr>
          <w:rFonts w:asciiTheme="minorHAnsi" w:hAnsiTheme="minorHAnsi" w:cstheme="minorHAnsi"/>
          <w:sz w:val="24"/>
        </w:rPr>
      </w:pPr>
    </w:p>
    <w:p w14:paraId="645DF284" w14:textId="43F5D42C" w:rsidR="002E7F37" w:rsidRDefault="002E7F37" w:rsidP="00B968B7">
      <w:pPr>
        <w:spacing w:line="360" w:lineRule="auto"/>
        <w:ind w:left="2880" w:hanging="720"/>
        <w:divId w:val="1189638850"/>
        <w:rPr>
          <w:rFonts w:ascii="Times New Roman" w:eastAsiaTheme="minorEastAsia" w:hAnsi="Times New Roman"/>
          <w:color w:val="000000"/>
          <w:sz w:val="22"/>
          <w:szCs w:val="22"/>
          <w:lang w:eastAsia="en-GB"/>
        </w:rPr>
      </w:pPr>
      <w:r w:rsidRPr="002E7F37">
        <w:rPr>
          <w:rFonts w:ascii="Times New Roman" w:eastAsiaTheme="minorEastAsia" w:hAnsi="Times New Roman"/>
          <w:color w:val="000000"/>
          <w:sz w:val="24"/>
          <w:lang w:eastAsia="en-GB"/>
        </w:rPr>
        <w:t>AGDE. (2022).</w:t>
      </w:r>
      <w:r w:rsidRPr="002E7F37">
        <w:rPr>
          <w:rFonts w:ascii="Times New Roman" w:eastAsiaTheme="minorEastAsia" w:hAnsi="Times New Roman"/>
          <w:color w:val="000000"/>
          <w:sz w:val="22"/>
          <w:szCs w:val="22"/>
          <w:lang w:eastAsia="en-GB"/>
        </w:rPr>
        <w:t xml:space="preserve"> Belonging, being and becoming: The early years learning framework for australia (V2.0). In </w:t>
      </w:r>
      <w:r w:rsidRPr="002E7F37">
        <w:rPr>
          <w:rFonts w:ascii="Times New Roman" w:eastAsiaTheme="minorEastAsia" w:hAnsi="Times New Roman"/>
          <w:i/>
          <w:iCs/>
          <w:color w:val="000000"/>
          <w:sz w:val="22"/>
          <w:szCs w:val="22"/>
          <w:lang w:eastAsia="en-GB"/>
        </w:rPr>
        <w:t>ACECQA</w:t>
      </w:r>
      <w:r w:rsidRPr="002E7F37">
        <w:rPr>
          <w:rFonts w:ascii="Times New Roman" w:eastAsiaTheme="minorEastAsia" w:hAnsi="Times New Roman"/>
          <w:color w:val="000000"/>
          <w:sz w:val="22"/>
          <w:szCs w:val="22"/>
          <w:lang w:eastAsia="en-GB"/>
        </w:rPr>
        <w:t xml:space="preserve">. </w:t>
      </w:r>
      <w:hyperlink r:id="rId10" w:history="1">
        <w:r w:rsidR="00B968B7" w:rsidRPr="002E7F37">
          <w:rPr>
            <w:rStyle w:val="Hyperlink"/>
            <w:rFonts w:ascii="Times New Roman" w:eastAsiaTheme="minorEastAsia" w:hAnsi="Times New Roman"/>
            <w:sz w:val="22"/>
            <w:szCs w:val="22"/>
            <w:lang w:eastAsia="en-GB"/>
          </w:rPr>
          <w:t>https://www.acecqa.gov.au/sites/default/files/2023-01/EYLF-2022-V2.0.pdf</w:t>
        </w:r>
      </w:hyperlink>
    </w:p>
    <w:p w14:paraId="07EE89E4" w14:textId="77777777" w:rsidR="00B968B7" w:rsidRPr="002E7F37" w:rsidRDefault="00B968B7" w:rsidP="00B968B7">
      <w:pPr>
        <w:spacing w:line="360" w:lineRule="auto"/>
        <w:ind w:left="2880" w:hanging="720"/>
        <w:divId w:val="1189638850"/>
        <w:rPr>
          <w:rFonts w:ascii="Times New Roman" w:eastAsiaTheme="minorEastAsia" w:hAnsi="Times New Roman"/>
          <w:color w:val="000000"/>
          <w:sz w:val="22"/>
          <w:szCs w:val="22"/>
          <w:lang w:eastAsia="en-GB"/>
        </w:rPr>
      </w:pPr>
    </w:p>
    <w:p w14:paraId="032D8F51" w14:textId="6F03E77C" w:rsidR="002E7F37" w:rsidRDefault="002E7F37" w:rsidP="00B968B7">
      <w:pPr>
        <w:spacing w:line="360" w:lineRule="auto"/>
        <w:ind w:left="2880" w:hanging="720"/>
        <w:divId w:val="1189638850"/>
        <w:rPr>
          <w:rFonts w:ascii="Times New Roman" w:eastAsiaTheme="minorEastAsia" w:hAnsi="Times New Roman"/>
          <w:color w:val="000000"/>
          <w:sz w:val="22"/>
          <w:szCs w:val="22"/>
          <w:lang w:eastAsia="en-GB"/>
        </w:rPr>
      </w:pPr>
      <w:proofErr w:type="spellStart"/>
      <w:r w:rsidRPr="002E7F37">
        <w:rPr>
          <w:rFonts w:ascii="Times New Roman" w:eastAsiaTheme="minorEastAsia" w:hAnsi="Times New Roman"/>
          <w:color w:val="000000"/>
          <w:sz w:val="22"/>
          <w:szCs w:val="22"/>
          <w:lang w:eastAsia="en-GB"/>
        </w:rPr>
        <w:t>Borgström</w:t>
      </w:r>
      <w:proofErr w:type="spellEnd"/>
      <w:r w:rsidRPr="002E7F37">
        <w:rPr>
          <w:rFonts w:ascii="Times New Roman" w:eastAsiaTheme="minorEastAsia" w:hAnsi="Times New Roman"/>
          <w:color w:val="000000"/>
          <w:sz w:val="22"/>
          <w:szCs w:val="22"/>
          <w:lang w:eastAsia="en-GB"/>
        </w:rPr>
        <w:t xml:space="preserve">, K., </w:t>
      </w:r>
      <w:proofErr w:type="spellStart"/>
      <w:r w:rsidRPr="002E7F37">
        <w:rPr>
          <w:rFonts w:ascii="Times New Roman" w:eastAsiaTheme="minorEastAsia" w:hAnsi="Times New Roman"/>
          <w:color w:val="000000"/>
          <w:sz w:val="22"/>
          <w:szCs w:val="22"/>
          <w:lang w:eastAsia="en-GB"/>
        </w:rPr>
        <w:t>Torkildsen</w:t>
      </w:r>
      <w:proofErr w:type="spellEnd"/>
      <w:r w:rsidRPr="002E7F37">
        <w:rPr>
          <w:rFonts w:ascii="Times New Roman" w:eastAsiaTheme="minorEastAsia" w:hAnsi="Times New Roman"/>
          <w:color w:val="000000"/>
          <w:sz w:val="22"/>
          <w:szCs w:val="22"/>
          <w:lang w:eastAsia="en-GB"/>
        </w:rPr>
        <w:t xml:space="preserve">, J. von K., </w:t>
      </w:r>
      <w:proofErr w:type="spellStart"/>
      <w:r w:rsidRPr="002E7F37">
        <w:rPr>
          <w:rFonts w:ascii="Times New Roman" w:eastAsiaTheme="minorEastAsia" w:hAnsi="Times New Roman"/>
          <w:color w:val="000000"/>
          <w:sz w:val="22"/>
          <w:szCs w:val="22"/>
          <w:lang w:eastAsia="en-GB"/>
        </w:rPr>
        <w:t>Sahlén</w:t>
      </w:r>
      <w:proofErr w:type="spellEnd"/>
      <w:r w:rsidRPr="002E7F37">
        <w:rPr>
          <w:rFonts w:ascii="Times New Roman" w:eastAsiaTheme="minorEastAsia" w:hAnsi="Times New Roman"/>
          <w:color w:val="000000"/>
          <w:sz w:val="22"/>
          <w:szCs w:val="22"/>
          <w:lang w:eastAsia="en-GB"/>
        </w:rPr>
        <w:t>, B., &amp; Lindgren, M. (2019). Brain Measures of Toddlers’ Shape Recognition Predict Language and Cognitive Skills at 6–7 Years. </w:t>
      </w:r>
      <w:r w:rsidRPr="002E7F37">
        <w:rPr>
          <w:rFonts w:ascii="Times New Roman" w:eastAsiaTheme="minorEastAsia" w:hAnsi="Times New Roman"/>
          <w:i/>
          <w:iCs/>
          <w:color w:val="000000"/>
          <w:sz w:val="22"/>
          <w:szCs w:val="22"/>
          <w:lang w:eastAsia="en-GB"/>
        </w:rPr>
        <w:t>Frontiers in Psychology</w:t>
      </w:r>
      <w:r w:rsidRPr="002E7F37">
        <w:rPr>
          <w:rFonts w:ascii="Times New Roman" w:eastAsiaTheme="minorEastAsia" w:hAnsi="Times New Roman"/>
          <w:color w:val="000000"/>
          <w:sz w:val="22"/>
          <w:szCs w:val="22"/>
          <w:lang w:eastAsia="en-GB"/>
        </w:rPr>
        <w:t>, </w:t>
      </w:r>
      <w:r w:rsidRPr="002E7F37">
        <w:rPr>
          <w:rFonts w:ascii="Times New Roman" w:eastAsiaTheme="minorEastAsia" w:hAnsi="Times New Roman"/>
          <w:i/>
          <w:iCs/>
          <w:color w:val="000000"/>
          <w:sz w:val="22"/>
          <w:szCs w:val="22"/>
          <w:lang w:eastAsia="en-GB"/>
        </w:rPr>
        <w:t>10</w:t>
      </w:r>
      <w:r w:rsidRPr="002E7F37">
        <w:rPr>
          <w:rFonts w:ascii="Times New Roman" w:eastAsiaTheme="minorEastAsia" w:hAnsi="Times New Roman"/>
          <w:color w:val="000000"/>
          <w:sz w:val="22"/>
          <w:szCs w:val="22"/>
          <w:lang w:eastAsia="en-GB"/>
        </w:rPr>
        <w:t xml:space="preserve">. </w:t>
      </w:r>
      <w:hyperlink r:id="rId11" w:history="1">
        <w:r w:rsidR="00B968B7" w:rsidRPr="002E7F37">
          <w:rPr>
            <w:rStyle w:val="Hyperlink"/>
            <w:rFonts w:ascii="Times New Roman" w:eastAsiaTheme="minorEastAsia" w:hAnsi="Times New Roman"/>
            <w:sz w:val="22"/>
            <w:szCs w:val="22"/>
            <w:lang w:eastAsia="en-GB"/>
          </w:rPr>
          <w:t>https://doi.org/10.3389/fpsyg.2019.01945</w:t>
        </w:r>
      </w:hyperlink>
    </w:p>
    <w:p w14:paraId="591136C1" w14:textId="77777777" w:rsidR="00B968B7" w:rsidRPr="002E7F37" w:rsidRDefault="00B968B7" w:rsidP="00B968B7">
      <w:pPr>
        <w:spacing w:line="360" w:lineRule="auto"/>
        <w:ind w:left="2880" w:hanging="720"/>
        <w:divId w:val="1189638850"/>
        <w:rPr>
          <w:rFonts w:ascii="Times New Roman" w:eastAsiaTheme="minorEastAsia" w:hAnsi="Times New Roman"/>
          <w:color w:val="000000"/>
          <w:sz w:val="22"/>
          <w:szCs w:val="22"/>
          <w:lang w:eastAsia="en-GB"/>
        </w:rPr>
      </w:pPr>
    </w:p>
    <w:p w14:paraId="05DFD658" w14:textId="1BB1D332" w:rsidR="002E7F37" w:rsidRDefault="002E7F37" w:rsidP="00B968B7">
      <w:pPr>
        <w:spacing w:line="360" w:lineRule="auto"/>
        <w:ind w:left="2880" w:hanging="720"/>
        <w:divId w:val="1189638850"/>
        <w:rPr>
          <w:rFonts w:ascii="Times New Roman" w:eastAsiaTheme="minorEastAsia" w:hAnsi="Times New Roman"/>
          <w:color w:val="000000"/>
          <w:sz w:val="22"/>
          <w:szCs w:val="22"/>
          <w:lang w:eastAsia="en-GB"/>
        </w:rPr>
      </w:pPr>
      <w:r w:rsidRPr="002E7F37">
        <w:rPr>
          <w:rFonts w:ascii="Times New Roman" w:eastAsiaTheme="minorEastAsia" w:hAnsi="Times New Roman"/>
          <w:color w:val="000000"/>
          <w:sz w:val="22"/>
          <w:szCs w:val="22"/>
          <w:lang w:eastAsia="en-GB"/>
        </w:rPr>
        <w:t xml:space="preserve">Malik, F., &amp; </w:t>
      </w:r>
      <w:proofErr w:type="spellStart"/>
      <w:r w:rsidRPr="002E7F37">
        <w:rPr>
          <w:rFonts w:ascii="Times New Roman" w:eastAsiaTheme="minorEastAsia" w:hAnsi="Times New Roman"/>
          <w:color w:val="000000"/>
          <w:sz w:val="22"/>
          <w:szCs w:val="22"/>
          <w:lang w:eastAsia="en-GB"/>
        </w:rPr>
        <w:t>Marwaha</w:t>
      </w:r>
      <w:proofErr w:type="spellEnd"/>
      <w:r w:rsidRPr="002E7F37">
        <w:rPr>
          <w:rFonts w:ascii="Times New Roman" w:eastAsiaTheme="minorEastAsia" w:hAnsi="Times New Roman"/>
          <w:color w:val="000000"/>
          <w:sz w:val="22"/>
          <w:szCs w:val="22"/>
          <w:lang w:eastAsia="en-GB"/>
        </w:rPr>
        <w:t>, R. (2022, September 18). </w:t>
      </w:r>
      <w:r w:rsidRPr="002E7F37">
        <w:rPr>
          <w:rFonts w:ascii="Times New Roman" w:eastAsiaTheme="minorEastAsia" w:hAnsi="Times New Roman"/>
          <w:i/>
          <w:iCs/>
          <w:color w:val="000000"/>
          <w:sz w:val="22"/>
          <w:szCs w:val="22"/>
          <w:lang w:eastAsia="en-GB"/>
        </w:rPr>
        <w:t>Developmental Stages of Social Emotional Development in Children</w:t>
      </w:r>
      <w:r w:rsidRPr="002E7F37">
        <w:rPr>
          <w:rFonts w:ascii="Times New Roman" w:eastAsiaTheme="minorEastAsia" w:hAnsi="Times New Roman"/>
          <w:color w:val="000000"/>
          <w:sz w:val="22"/>
          <w:szCs w:val="22"/>
          <w:lang w:eastAsia="en-GB"/>
        </w:rPr>
        <w:t xml:space="preserve">. National Library of Medicine; StatPearls Publishing. </w:t>
      </w:r>
      <w:hyperlink r:id="rId12" w:history="1">
        <w:r w:rsidR="00B968B7" w:rsidRPr="002E7F37">
          <w:rPr>
            <w:rStyle w:val="Hyperlink"/>
            <w:rFonts w:ascii="Times New Roman" w:eastAsiaTheme="minorEastAsia" w:hAnsi="Times New Roman"/>
            <w:sz w:val="22"/>
            <w:szCs w:val="22"/>
            <w:lang w:eastAsia="en-GB"/>
          </w:rPr>
          <w:t>https://www.ncbi.nlm.nih.gov/books/NBK534819/</w:t>
        </w:r>
      </w:hyperlink>
    </w:p>
    <w:p w14:paraId="08466013" w14:textId="77777777" w:rsidR="00B968B7" w:rsidRPr="002E7F37" w:rsidRDefault="00B968B7" w:rsidP="00B968B7">
      <w:pPr>
        <w:spacing w:line="360" w:lineRule="auto"/>
        <w:ind w:left="2880" w:hanging="720"/>
        <w:divId w:val="1189638850"/>
        <w:rPr>
          <w:rFonts w:ascii="Times New Roman" w:eastAsiaTheme="minorEastAsia" w:hAnsi="Times New Roman"/>
          <w:color w:val="000000"/>
          <w:sz w:val="22"/>
          <w:szCs w:val="22"/>
          <w:lang w:eastAsia="en-GB"/>
        </w:rPr>
      </w:pPr>
    </w:p>
    <w:p w14:paraId="772E9F1F" w14:textId="7CD0F292" w:rsidR="002E7F37" w:rsidRDefault="002E7F37" w:rsidP="00B968B7">
      <w:pPr>
        <w:spacing w:line="360" w:lineRule="auto"/>
        <w:ind w:left="2880" w:hanging="720"/>
        <w:divId w:val="1189638850"/>
        <w:rPr>
          <w:rFonts w:ascii="Times New Roman" w:eastAsiaTheme="minorEastAsia" w:hAnsi="Times New Roman"/>
          <w:color w:val="000000"/>
          <w:sz w:val="22"/>
          <w:szCs w:val="22"/>
          <w:lang w:eastAsia="en-GB"/>
        </w:rPr>
      </w:pPr>
      <w:r w:rsidRPr="002E7F37">
        <w:rPr>
          <w:rFonts w:ascii="Times New Roman" w:eastAsiaTheme="minorEastAsia" w:hAnsi="Times New Roman"/>
          <w:color w:val="000000"/>
          <w:sz w:val="22"/>
          <w:szCs w:val="22"/>
          <w:lang w:eastAsia="en-GB"/>
        </w:rPr>
        <w:t>McLeod, S. (2025a). </w:t>
      </w:r>
      <w:r w:rsidRPr="002E7F37">
        <w:rPr>
          <w:rFonts w:ascii="Times New Roman" w:eastAsiaTheme="minorEastAsia" w:hAnsi="Times New Roman"/>
          <w:i/>
          <w:iCs/>
          <w:color w:val="000000"/>
          <w:sz w:val="22"/>
          <w:szCs w:val="22"/>
          <w:lang w:eastAsia="en-GB"/>
        </w:rPr>
        <w:t xml:space="preserve">Erik </w:t>
      </w:r>
      <w:proofErr w:type="spellStart"/>
      <w:r w:rsidRPr="002E7F37">
        <w:rPr>
          <w:rFonts w:ascii="Times New Roman" w:eastAsiaTheme="minorEastAsia" w:hAnsi="Times New Roman"/>
          <w:i/>
          <w:iCs/>
          <w:color w:val="000000"/>
          <w:sz w:val="22"/>
          <w:szCs w:val="22"/>
          <w:lang w:eastAsia="en-GB"/>
        </w:rPr>
        <w:t>Erikson’s</w:t>
      </w:r>
      <w:proofErr w:type="spellEnd"/>
      <w:r w:rsidRPr="002E7F37">
        <w:rPr>
          <w:rFonts w:ascii="Times New Roman" w:eastAsiaTheme="minorEastAsia" w:hAnsi="Times New Roman"/>
          <w:i/>
          <w:iCs/>
          <w:color w:val="000000"/>
          <w:sz w:val="22"/>
          <w:szCs w:val="22"/>
          <w:lang w:eastAsia="en-GB"/>
        </w:rPr>
        <w:t xml:space="preserve"> Stages of Psychosocial Development</w:t>
      </w:r>
      <w:r w:rsidRPr="002E7F37">
        <w:rPr>
          <w:rFonts w:ascii="Times New Roman" w:eastAsiaTheme="minorEastAsia" w:hAnsi="Times New Roman"/>
          <w:color w:val="000000"/>
          <w:sz w:val="22"/>
          <w:szCs w:val="22"/>
          <w:lang w:eastAsia="en-GB"/>
        </w:rPr>
        <w:t xml:space="preserve">. Simply Psychology. </w:t>
      </w:r>
      <w:hyperlink r:id="rId13" w:history="1">
        <w:r w:rsidR="00B968B7" w:rsidRPr="002E7F37">
          <w:rPr>
            <w:rStyle w:val="Hyperlink"/>
            <w:rFonts w:ascii="Times New Roman" w:eastAsiaTheme="minorEastAsia" w:hAnsi="Times New Roman"/>
            <w:sz w:val="22"/>
            <w:szCs w:val="22"/>
            <w:lang w:eastAsia="en-GB"/>
          </w:rPr>
          <w:t>https://www.simplypsychology.org/Erik-Erikson.html</w:t>
        </w:r>
      </w:hyperlink>
    </w:p>
    <w:p w14:paraId="6912101D" w14:textId="77777777" w:rsidR="00B968B7" w:rsidRPr="002E7F37" w:rsidRDefault="00B968B7" w:rsidP="00B968B7">
      <w:pPr>
        <w:spacing w:line="360" w:lineRule="auto"/>
        <w:ind w:left="2880" w:hanging="720"/>
        <w:divId w:val="1189638850"/>
        <w:rPr>
          <w:rFonts w:ascii="Times New Roman" w:eastAsiaTheme="minorEastAsia" w:hAnsi="Times New Roman"/>
          <w:color w:val="000000"/>
          <w:sz w:val="22"/>
          <w:szCs w:val="22"/>
          <w:lang w:eastAsia="en-GB"/>
        </w:rPr>
      </w:pPr>
    </w:p>
    <w:p w14:paraId="529B5F18" w14:textId="518AD46A" w:rsidR="002E7F37" w:rsidRDefault="002E7F37" w:rsidP="00B968B7">
      <w:pPr>
        <w:spacing w:line="360" w:lineRule="auto"/>
        <w:ind w:left="2880" w:hanging="720"/>
        <w:divId w:val="1189638850"/>
        <w:rPr>
          <w:rFonts w:ascii="Times New Roman" w:eastAsiaTheme="minorEastAsia" w:hAnsi="Times New Roman"/>
          <w:color w:val="000000"/>
          <w:sz w:val="22"/>
          <w:szCs w:val="22"/>
          <w:lang w:eastAsia="en-GB"/>
        </w:rPr>
      </w:pPr>
      <w:r w:rsidRPr="002E7F37">
        <w:rPr>
          <w:rFonts w:ascii="Times New Roman" w:eastAsiaTheme="minorEastAsia" w:hAnsi="Times New Roman"/>
          <w:color w:val="000000"/>
          <w:sz w:val="22"/>
          <w:szCs w:val="22"/>
          <w:lang w:eastAsia="en-GB"/>
        </w:rPr>
        <w:t>McLeod, S. (2025b, March 18). </w:t>
      </w:r>
      <w:r w:rsidRPr="002E7F37">
        <w:rPr>
          <w:rFonts w:ascii="Times New Roman" w:eastAsiaTheme="minorEastAsia" w:hAnsi="Times New Roman"/>
          <w:i/>
          <w:iCs/>
          <w:color w:val="000000"/>
          <w:sz w:val="22"/>
          <w:szCs w:val="22"/>
          <w:lang w:eastAsia="en-GB"/>
        </w:rPr>
        <w:t>Vygotsky’s sociocultural theory of cognitive development</w:t>
      </w:r>
      <w:r w:rsidRPr="002E7F37">
        <w:rPr>
          <w:rFonts w:ascii="Times New Roman" w:eastAsiaTheme="minorEastAsia" w:hAnsi="Times New Roman"/>
          <w:color w:val="000000"/>
          <w:sz w:val="22"/>
          <w:szCs w:val="22"/>
          <w:lang w:eastAsia="en-GB"/>
        </w:rPr>
        <w:t xml:space="preserve">. Simply Psychology. </w:t>
      </w:r>
      <w:hyperlink r:id="rId14" w:history="1">
        <w:r w:rsidR="00B968B7" w:rsidRPr="002E7F37">
          <w:rPr>
            <w:rStyle w:val="Hyperlink"/>
            <w:rFonts w:ascii="Times New Roman" w:eastAsiaTheme="minorEastAsia" w:hAnsi="Times New Roman"/>
            <w:sz w:val="22"/>
            <w:szCs w:val="22"/>
            <w:lang w:eastAsia="en-GB"/>
          </w:rPr>
          <w:t>https://www.simplypsychology.org/vygotsky.html</w:t>
        </w:r>
      </w:hyperlink>
    </w:p>
    <w:p w14:paraId="76BA25DA" w14:textId="77777777" w:rsidR="00B968B7" w:rsidRPr="002E7F37" w:rsidRDefault="00B968B7" w:rsidP="00B968B7">
      <w:pPr>
        <w:spacing w:line="360" w:lineRule="auto"/>
        <w:ind w:left="2880" w:hanging="720"/>
        <w:divId w:val="1189638850"/>
        <w:rPr>
          <w:rFonts w:ascii="Times New Roman" w:eastAsiaTheme="minorEastAsia" w:hAnsi="Times New Roman"/>
          <w:color w:val="000000"/>
          <w:sz w:val="22"/>
          <w:szCs w:val="22"/>
          <w:lang w:eastAsia="en-GB"/>
        </w:rPr>
      </w:pPr>
    </w:p>
    <w:p w14:paraId="2D9BF110" w14:textId="3CEC9DD4" w:rsidR="002E7F37" w:rsidRDefault="002E7F37" w:rsidP="00B968B7">
      <w:pPr>
        <w:spacing w:line="360" w:lineRule="auto"/>
        <w:ind w:left="2880" w:hanging="720"/>
        <w:divId w:val="1189638850"/>
        <w:rPr>
          <w:rFonts w:ascii="Times New Roman" w:eastAsiaTheme="minorEastAsia" w:hAnsi="Times New Roman"/>
          <w:color w:val="000000"/>
          <w:sz w:val="22"/>
          <w:szCs w:val="22"/>
          <w:lang w:eastAsia="en-GB"/>
        </w:rPr>
      </w:pPr>
      <w:r w:rsidRPr="002E7F37">
        <w:rPr>
          <w:rFonts w:ascii="Times New Roman" w:eastAsiaTheme="minorEastAsia" w:hAnsi="Times New Roman"/>
          <w:color w:val="000000"/>
          <w:sz w:val="22"/>
          <w:szCs w:val="22"/>
          <w:lang w:eastAsia="en-GB"/>
        </w:rPr>
        <w:t>National Institute on Deafness and Other Communication Disorders. (2022). </w:t>
      </w:r>
      <w:r w:rsidRPr="002E7F37">
        <w:rPr>
          <w:rFonts w:ascii="Times New Roman" w:eastAsiaTheme="minorEastAsia" w:hAnsi="Times New Roman"/>
          <w:i/>
          <w:iCs/>
          <w:color w:val="000000"/>
          <w:sz w:val="22"/>
          <w:szCs w:val="22"/>
          <w:lang w:eastAsia="en-GB"/>
        </w:rPr>
        <w:t>Speech and language developmental milestones</w:t>
      </w:r>
      <w:r w:rsidRPr="002E7F37">
        <w:rPr>
          <w:rFonts w:ascii="Times New Roman" w:eastAsiaTheme="minorEastAsia" w:hAnsi="Times New Roman"/>
          <w:color w:val="000000"/>
          <w:sz w:val="22"/>
          <w:szCs w:val="22"/>
          <w:lang w:eastAsia="en-GB"/>
        </w:rPr>
        <w:t xml:space="preserve">. NIDCD. </w:t>
      </w:r>
      <w:hyperlink r:id="rId15" w:history="1">
        <w:r w:rsidR="00B968B7" w:rsidRPr="002E7F37">
          <w:rPr>
            <w:rStyle w:val="Hyperlink"/>
            <w:rFonts w:ascii="Times New Roman" w:eastAsiaTheme="minorEastAsia" w:hAnsi="Times New Roman"/>
            <w:sz w:val="22"/>
            <w:szCs w:val="22"/>
            <w:lang w:eastAsia="en-GB"/>
          </w:rPr>
          <w:t>https://www.nidcd.nih.gov/health/speech-and-language</w:t>
        </w:r>
      </w:hyperlink>
    </w:p>
    <w:p w14:paraId="6CE21ADE" w14:textId="77777777" w:rsidR="00B968B7" w:rsidRPr="002E7F37" w:rsidRDefault="00B968B7" w:rsidP="00B968B7">
      <w:pPr>
        <w:spacing w:line="360" w:lineRule="auto"/>
        <w:ind w:left="2880" w:hanging="720"/>
        <w:divId w:val="1189638850"/>
        <w:rPr>
          <w:rFonts w:ascii="Times New Roman" w:eastAsiaTheme="minorEastAsia" w:hAnsi="Times New Roman"/>
          <w:color w:val="000000"/>
          <w:sz w:val="22"/>
          <w:szCs w:val="22"/>
          <w:lang w:eastAsia="en-GB"/>
        </w:rPr>
      </w:pPr>
    </w:p>
    <w:p w14:paraId="2F137970" w14:textId="77777777" w:rsidR="003A51D1" w:rsidRPr="00B968B7" w:rsidRDefault="003A51D1" w:rsidP="00B968B7">
      <w:pPr>
        <w:spacing w:line="360" w:lineRule="auto"/>
        <w:ind w:left="5040" w:hanging="720"/>
        <w:divId w:val="1096435969"/>
        <w:rPr>
          <w:rFonts w:ascii="Times New Roman" w:eastAsiaTheme="minorEastAsia" w:hAnsi="Times New Roman"/>
          <w:color w:val="000000"/>
          <w:sz w:val="22"/>
          <w:szCs w:val="22"/>
          <w:lang w:eastAsia="en-GB"/>
        </w:rPr>
      </w:pPr>
    </w:p>
    <w:p w14:paraId="303F5969" w14:textId="77777777" w:rsidR="008510B3" w:rsidRPr="00B968B7" w:rsidRDefault="008510B3" w:rsidP="00B968B7">
      <w:pPr>
        <w:spacing w:line="360" w:lineRule="auto"/>
        <w:ind w:left="5220"/>
        <w:rPr>
          <w:rFonts w:asciiTheme="minorHAnsi" w:hAnsiTheme="minorHAnsi" w:cstheme="minorHAnsi"/>
          <w:sz w:val="22"/>
          <w:szCs w:val="22"/>
        </w:rPr>
      </w:pPr>
    </w:p>
    <w:sectPr w:rsidR="008510B3" w:rsidRPr="00B968B7" w:rsidSect="00A530F1">
      <w:headerReference w:type="default" r:id="rId16"/>
      <w:footerReference w:type="default" r:id="rId17"/>
      <w:pgSz w:w="12240" w:h="15840"/>
      <w:pgMar w:top="851" w:right="1440" w:bottom="709" w:left="567" w:header="27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DE451" w14:textId="77777777" w:rsidR="00034142" w:rsidRDefault="00034142" w:rsidP="006E3F58">
      <w:r>
        <w:separator/>
      </w:r>
    </w:p>
  </w:endnote>
  <w:endnote w:type="continuationSeparator" w:id="0">
    <w:p w14:paraId="67B7A5A2" w14:textId="77777777" w:rsidR="00034142" w:rsidRDefault="00034142" w:rsidP="006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roy ExtraBold">
    <w:altName w:val="Calibri"/>
    <w:panose1 w:val="020B0604020202020204"/>
    <w:charset w:val="00"/>
    <w:family w:val="modern"/>
    <w:notTrueType/>
    <w:pitch w:val="variable"/>
    <w:sig w:usb0="00000207" w:usb1="00000000" w:usb2="00000000" w:usb3="00000000" w:csb0="00000097" w:csb1="00000000"/>
  </w:font>
  <w:font w:name="Public Sans">
    <w:altName w:val="Calibri"/>
    <w:panose1 w:val="020B0604020202020204"/>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40EB" w14:textId="55A44BB3" w:rsidR="00ED3A01" w:rsidRPr="00ED3A01" w:rsidRDefault="004D6978">
    <w:pPr>
      <w:pStyle w:val="Footer"/>
      <w:rPr>
        <w:rFonts w:asciiTheme="minorHAnsi" w:hAnsiTheme="minorHAnsi" w:cstheme="minorHAnsi"/>
        <w:lang w:val="en-US"/>
      </w:rPr>
    </w:pPr>
    <w:r>
      <w:rPr>
        <w:rFonts w:asciiTheme="minorHAnsi" w:hAnsiTheme="minorHAnsi" w:cstheme="minorHAnsi"/>
        <w:lang w:val="en-US"/>
      </w:rPr>
      <w:t>PLAC908 PROFESSIONAL EXPERIENCE 2 (0-3 YEARS)</w:t>
    </w:r>
    <w:r w:rsidR="00D972F8">
      <w:rPr>
        <w:rFonts w:asciiTheme="minorHAnsi" w:hAnsiTheme="minorHAnsi" w:cstheme="minorHAnsi"/>
        <w:lang w:val="en-US"/>
      </w:rPr>
      <w:t>:</w:t>
    </w:r>
    <w:r>
      <w:rPr>
        <w:rFonts w:asciiTheme="minorHAnsi" w:hAnsiTheme="minorHAnsi" w:cstheme="minorHAnsi"/>
        <w:lang w:val="en-US"/>
      </w:rPr>
      <w:t xml:space="preserve"> DOCUMENTATION, ASSESSMENT AND PLANNING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281CF" w14:textId="77777777" w:rsidR="00034142" w:rsidRDefault="00034142" w:rsidP="006E3F58">
      <w:r>
        <w:separator/>
      </w:r>
    </w:p>
  </w:footnote>
  <w:footnote w:type="continuationSeparator" w:id="0">
    <w:p w14:paraId="0D5593F1" w14:textId="77777777" w:rsidR="00034142" w:rsidRDefault="00034142" w:rsidP="006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0122" w14:textId="4778D787" w:rsidR="00A530F1" w:rsidRDefault="00A530F1" w:rsidP="001A7C4A">
    <w:pPr>
      <w:pStyle w:val="Header"/>
      <w:pBdr>
        <w:bottom w:val="single" w:sz="4" w:space="1" w:color="auto"/>
      </w:pBdr>
      <w:tabs>
        <w:tab w:val="clear" w:pos="9026"/>
        <w:tab w:val="right" w:pos="9270"/>
      </w:tabs>
      <w:ind w:right="-567"/>
      <w:rPr>
        <w:rFonts w:ascii="Gilroy ExtraBold" w:hAnsi="Gilroy ExtraBold"/>
        <w:sz w:val="20"/>
        <w:szCs w:val="20"/>
      </w:rPr>
    </w:pPr>
    <w:r w:rsidRPr="00A530F1">
      <w:rPr>
        <w:rFonts w:ascii="Calibri" w:eastAsia="Times New Roman" w:hAnsi="Calibri"/>
        <w:noProof/>
        <w:sz w:val="22"/>
        <w:szCs w:val="22"/>
        <w:lang w:val="en-US"/>
      </w:rPr>
      <w:drawing>
        <wp:inline distT="0" distB="0" distL="0" distR="0" wp14:anchorId="7E3CA65F" wp14:editId="2F5981D4">
          <wp:extent cx="749300" cy="531460"/>
          <wp:effectExtent l="0" t="0" r="0" b="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81" cy="550455"/>
                  </a:xfrm>
                  <a:prstGeom prst="rect">
                    <a:avLst/>
                  </a:prstGeom>
                </pic:spPr>
              </pic:pic>
            </a:graphicData>
          </a:graphic>
        </wp:inline>
      </w:drawing>
    </w:r>
    <w:r w:rsidR="001E7F70">
      <w:tab/>
      <w:t xml:space="preserve">                </w:t>
    </w:r>
    <w:r w:rsidR="001A7C4A">
      <w:tab/>
      <w:t xml:space="preserve">       </w:t>
    </w:r>
    <w:r w:rsidR="001E7F70">
      <w:t xml:space="preserve">      </w:t>
    </w:r>
    <w:r w:rsidR="001A7C4A">
      <w:rPr>
        <w:rFonts w:ascii="Gilroy ExtraBold" w:hAnsi="Gilroy ExtraBold"/>
        <w:sz w:val="20"/>
        <w:szCs w:val="20"/>
      </w:rPr>
      <w:t>PLAC908 PROFESSIONAL EXPERIENCE 2 (0-3 YEARS)</w:t>
    </w:r>
  </w:p>
  <w:p w14:paraId="7C33D94A" w14:textId="77777777" w:rsidR="002352D0" w:rsidRPr="002352D0" w:rsidRDefault="002352D0" w:rsidP="001E7F70">
    <w:pPr>
      <w:pStyle w:val="Header"/>
      <w:tabs>
        <w:tab w:val="clear" w:pos="9026"/>
        <w:tab w:val="right" w:pos="9270"/>
      </w:tabs>
      <w:ind w:right="-657"/>
      <w:rPr>
        <w:rFonts w:ascii="Gilroy ExtraBold" w:hAnsi="Gilroy ExtraBold"/>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B3F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1783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B5C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C28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C001C"/>
    <w:multiLevelType w:val="hybridMultilevel"/>
    <w:tmpl w:val="A30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D3FBD"/>
    <w:multiLevelType w:val="hybridMultilevel"/>
    <w:tmpl w:val="63E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537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32A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07539"/>
    <w:multiLevelType w:val="hybridMultilevel"/>
    <w:tmpl w:val="BB46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E020C"/>
    <w:multiLevelType w:val="hybridMultilevel"/>
    <w:tmpl w:val="7152B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C6750"/>
    <w:multiLevelType w:val="hybridMultilevel"/>
    <w:tmpl w:val="9058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C25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5573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3F10D5"/>
    <w:multiLevelType w:val="hybridMultilevel"/>
    <w:tmpl w:val="FD22C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03E79"/>
    <w:multiLevelType w:val="multilevel"/>
    <w:tmpl w:val="63AEA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54F53"/>
    <w:multiLevelType w:val="hybridMultilevel"/>
    <w:tmpl w:val="D1F0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22EE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786589"/>
    <w:multiLevelType w:val="hybridMultilevel"/>
    <w:tmpl w:val="E65E4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E7A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F0E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315623">
    <w:abstractNumId w:val="19"/>
  </w:num>
  <w:num w:numId="2" w16cid:durableId="1361859323">
    <w:abstractNumId w:val="5"/>
  </w:num>
  <w:num w:numId="3" w16cid:durableId="1700006302">
    <w:abstractNumId w:val="14"/>
  </w:num>
  <w:num w:numId="4" w16cid:durableId="1491216312">
    <w:abstractNumId w:val="16"/>
  </w:num>
  <w:num w:numId="5" w16cid:durableId="1915164187">
    <w:abstractNumId w:val="0"/>
  </w:num>
  <w:num w:numId="6" w16cid:durableId="1359620496">
    <w:abstractNumId w:val="9"/>
  </w:num>
  <w:num w:numId="7" w16cid:durableId="842628939">
    <w:abstractNumId w:val="4"/>
  </w:num>
  <w:num w:numId="8" w16cid:durableId="1980069330">
    <w:abstractNumId w:val="13"/>
  </w:num>
  <w:num w:numId="9" w16cid:durableId="271017325">
    <w:abstractNumId w:val="15"/>
  </w:num>
  <w:num w:numId="10" w16cid:durableId="904532323">
    <w:abstractNumId w:val="6"/>
  </w:num>
  <w:num w:numId="11" w16cid:durableId="43334671">
    <w:abstractNumId w:val="12"/>
  </w:num>
  <w:num w:numId="12" w16cid:durableId="862672572">
    <w:abstractNumId w:val="8"/>
  </w:num>
  <w:num w:numId="13" w16cid:durableId="1416635252">
    <w:abstractNumId w:val="18"/>
  </w:num>
  <w:num w:numId="14" w16cid:durableId="811555925">
    <w:abstractNumId w:val="17"/>
  </w:num>
  <w:num w:numId="15" w16cid:durableId="1831944551">
    <w:abstractNumId w:val="11"/>
  </w:num>
  <w:num w:numId="16" w16cid:durableId="1529639277">
    <w:abstractNumId w:val="10"/>
  </w:num>
  <w:num w:numId="17" w16cid:durableId="1946843108">
    <w:abstractNumId w:val="1"/>
  </w:num>
  <w:num w:numId="18" w16cid:durableId="754933932">
    <w:abstractNumId w:val="2"/>
  </w:num>
  <w:num w:numId="19" w16cid:durableId="1159883942">
    <w:abstractNumId w:val="3"/>
  </w:num>
  <w:num w:numId="20" w16cid:durableId="1423255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8"/>
    <w:rsid w:val="00013552"/>
    <w:rsid w:val="00020210"/>
    <w:rsid w:val="0002255D"/>
    <w:rsid w:val="000244A8"/>
    <w:rsid w:val="00034142"/>
    <w:rsid w:val="00082D84"/>
    <w:rsid w:val="000F0B26"/>
    <w:rsid w:val="00115F83"/>
    <w:rsid w:val="001264F7"/>
    <w:rsid w:val="00127DB0"/>
    <w:rsid w:val="00135E01"/>
    <w:rsid w:val="0014274C"/>
    <w:rsid w:val="001434B5"/>
    <w:rsid w:val="00164D70"/>
    <w:rsid w:val="001A5487"/>
    <w:rsid w:val="001A7C4A"/>
    <w:rsid w:val="001D353B"/>
    <w:rsid w:val="001D742E"/>
    <w:rsid w:val="001E7F70"/>
    <w:rsid w:val="001F0B15"/>
    <w:rsid w:val="002049FD"/>
    <w:rsid w:val="002119F7"/>
    <w:rsid w:val="002352D0"/>
    <w:rsid w:val="00245DB4"/>
    <w:rsid w:val="00255FEE"/>
    <w:rsid w:val="00257BE7"/>
    <w:rsid w:val="0026143E"/>
    <w:rsid w:val="0027036C"/>
    <w:rsid w:val="002B5234"/>
    <w:rsid w:val="002E35D5"/>
    <w:rsid w:val="002E3F4C"/>
    <w:rsid w:val="002E7F37"/>
    <w:rsid w:val="00331B58"/>
    <w:rsid w:val="003727B7"/>
    <w:rsid w:val="003959D4"/>
    <w:rsid w:val="003A0944"/>
    <w:rsid w:val="003A51D1"/>
    <w:rsid w:val="003F31AC"/>
    <w:rsid w:val="003F7FF4"/>
    <w:rsid w:val="0040658C"/>
    <w:rsid w:val="00424CF3"/>
    <w:rsid w:val="00445677"/>
    <w:rsid w:val="00473E59"/>
    <w:rsid w:val="004A1C2D"/>
    <w:rsid w:val="004A6180"/>
    <w:rsid w:val="004B00AC"/>
    <w:rsid w:val="004B243B"/>
    <w:rsid w:val="004D6978"/>
    <w:rsid w:val="004E1611"/>
    <w:rsid w:val="00531231"/>
    <w:rsid w:val="00544A68"/>
    <w:rsid w:val="0055378A"/>
    <w:rsid w:val="00562EE6"/>
    <w:rsid w:val="005642D1"/>
    <w:rsid w:val="00575E52"/>
    <w:rsid w:val="005A570A"/>
    <w:rsid w:val="005A6259"/>
    <w:rsid w:val="005B2342"/>
    <w:rsid w:val="005B5828"/>
    <w:rsid w:val="005C1EC2"/>
    <w:rsid w:val="0061077E"/>
    <w:rsid w:val="00617161"/>
    <w:rsid w:val="00634C28"/>
    <w:rsid w:val="006351D3"/>
    <w:rsid w:val="00643F40"/>
    <w:rsid w:val="0065131C"/>
    <w:rsid w:val="00665025"/>
    <w:rsid w:val="00665711"/>
    <w:rsid w:val="006C668D"/>
    <w:rsid w:val="006D3F7F"/>
    <w:rsid w:val="006E38A1"/>
    <w:rsid w:val="006E3F58"/>
    <w:rsid w:val="006F6785"/>
    <w:rsid w:val="0070531B"/>
    <w:rsid w:val="007316A0"/>
    <w:rsid w:val="0076065F"/>
    <w:rsid w:val="00773CB2"/>
    <w:rsid w:val="007833E9"/>
    <w:rsid w:val="007948A8"/>
    <w:rsid w:val="007A0553"/>
    <w:rsid w:val="007C3C63"/>
    <w:rsid w:val="007D110C"/>
    <w:rsid w:val="007D32AD"/>
    <w:rsid w:val="007D6925"/>
    <w:rsid w:val="0083535D"/>
    <w:rsid w:val="008510B3"/>
    <w:rsid w:val="00856AE0"/>
    <w:rsid w:val="00883B42"/>
    <w:rsid w:val="008C384E"/>
    <w:rsid w:val="008D17BF"/>
    <w:rsid w:val="008E5A74"/>
    <w:rsid w:val="00973584"/>
    <w:rsid w:val="0098634F"/>
    <w:rsid w:val="009A13E5"/>
    <w:rsid w:val="009A6AF0"/>
    <w:rsid w:val="009B0F97"/>
    <w:rsid w:val="009B4332"/>
    <w:rsid w:val="009C2DF5"/>
    <w:rsid w:val="009E00BA"/>
    <w:rsid w:val="00A02B52"/>
    <w:rsid w:val="00A10478"/>
    <w:rsid w:val="00A20026"/>
    <w:rsid w:val="00A201EE"/>
    <w:rsid w:val="00A20BD6"/>
    <w:rsid w:val="00A42EC7"/>
    <w:rsid w:val="00A437B8"/>
    <w:rsid w:val="00A44120"/>
    <w:rsid w:val="00A445B7"/>
    <w:rsid w:val="00A530F1"/>
    <w:rsid w:val="00A82736"/>
    <w:rsid w:val="00B21A4F"/>
    <w:rsid w:val="00B23EC9"/>
    <w:rsid w:val="00B44E77"/>
    <w:rsid w:val="00B477C9"/>
    <w:rsid w:val="00B80114"/>
    <w:rsid w:val="00B968B7"/>
    <w:rsid w:val="00BA0F92"/>
    <w:rsid w:val="00BE7EE4"/>
    <w:rsid w:val="00BF7162"/>
    <w:rsid w:val="00C00A42"/>
    <w:rsid w:val="00C425BA"/>
    <w:rsid w:val="00C464C3"/>
    <w:rsid w:val="00C633D8"/>
    <w:rsid w:val="00CA35F1"/>
    <w:rsid w:val="00CD35A2"/>
    <w:rsid w:val="00CF191C"/>
    <w:rsid w:val="00D00F04"/>
    <w:rsid w:val="00D4713F"/>
    <w:rsid w:val="00D5728E"/>
    <w:rsid w:val="00D61015"/>
    <w:rsid w:val="00D77FA2"/>
    <w:rsid w:val="00D93881"/>
    <w:rsid w:val="00D972F8"/>
    <w:rsid w:val="00DA2C7E"/>
    <w:rsid w:val="00DA7559"/>
    <w:rsid w:val="00DB4C1D"/>
    <w:rsid w:val="00DB5BBF"/>
    <w:rsid w:val="00DC4A91"/>
    <w:rsid w:val="00DC58DA"/>
    <w:rsid w:val="00DF6E3D"/>
    <w:rsid w:val="00DF7387"/>
    <w:rsid w:val="00E032EF"/>
    <w:rsid w:val="00E30537"/>
    <w:rsid w:val="00E330E5"/>
    <w:rsid w:val="00E33F8A"/>
    <w:rsid w:val="00E62C49"/>
    <w:rsid w:val="00E941BD"/>
    <w:rsid w:val="00EA7B8F"/>
    <w:rsid w:val="00EB02FB"/>
    <w:rsid w:val="00ED3A01"/>
    <w:rsid w:val="00F001D0"/>
    <w:rsid w:val="00F02B72"/>
    <w:rsid w:val="00F1016D"/>
    <w:rsid w:val="00F25269"/>
    <w:rsid w:val="00F3501B"/>
    <w:rsid w:val="00F36314"/>
    <w:rsid w:val="00F95BD9"/>
    <w:rsid w:val="00FB5296"/>
    <w:rsid w:val="00FC67BA"/>
    <w:rsid w:val="00FC76A1"/>
    <w:rsid w:val="00FD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5874E"/>
  <w15:chartTrackingRefBased/>
  <w15:docId w15:val="{B087D3E1-27B3-477D-A00C-81754BB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58"/>
    <w:pPr>
      <w:spacing w:after="0" w:line="240" w:lineRule="auto"/>
    </w:pPr>
    <w:rPr>
      <w:rFonts w:ascii="Tahoma" w:eastAsia="Cambria" w:hAnsi="Tahoma" w:cs="Times New Roman"/>
      <w:sz w:val="16"/>
      <w:szCs w:val="24"/>
      <w:lang w:val="en-AU"/>
    </w:rPr>
  </w:style>
  <w:style w:type="paragraph" w:styleId="Heading2">
    <w:name w:val="heading 2"/>
    <w:basedOn w:val="Heading3"/>
    <w:next w:val="Normal"/>
    <w:link w:val="Heading2Char"/>
    <w:uiPriority w:val="9"/>
    <w:unhideWhenUsed/>
    <w:qFormat/>
    <w:rsid w:val="006E3F58"/>
    <w:pPr>
      <w:spacing w:before="480"/>
      <w:outlineLvl w:val="1"/>
    </w:pPr>
    <w:rPr>
      <w:rFonts w:ascii="Tahoma" w:hAnsi="Tahoma"/>
      <w:b/>
      <w:bCs/>
      <w:color w:val="008000"/>
      <w:sz w:val="16"/>
      <w:szCs w:val="28"/>
      <w:lang w:val="en-US"/>
    </w:rPr>
  </w:style>
  <w:style w:type="paragraph" w:styleId="Heading3">
    <w:name w:val="heading 3"/>
    <w:basedOn w:val="Normal"/>
    <w:next w:val="Normal"/>
    <w:link w:val="Heading3Char"/>
    <w:uiPriority w:val="9"/>
    <w:semiHidden/>
    <w:unhideWhenUsed/>
    <w:qFormat/>
    <w:rsid w:val="006E3F58"/>
    <w:pPr>
      <w:keepNext/>
      <w:keepLines/>
      <w:spacing w:before="40"/>
      <w:outlineLvl w:val="2"/>
    </w:pPr>
    <w:rPr>
      <w:rFonts w:asciiTheme="majorHAnsi" w:eastAsiaTheme="majorEastAsia" w:hAnsiTheme="majorHAnsi" w:cstheme="majorBidi"/>
      <w:color w:val="692E15"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F58"/>
    <w:rPr>
      <w:rFonts w:ascii="Tahoma" w:eastAsiaTheme="majorEastAsia" w:hAnsi="Tahoma" w:cstheme="majorBidi"/>
      <w:b/>
      <w:bCs/>
      <w:color w:val="008000"/>
      <w:sz w:val="16"/>
      <w:szCs w:val="28"/>
    </w:rPr>
  </w:style>
  <w:style w:type="table" w:styleId="TableGrid">
    <w:name w:val="Table Grid"/>
    <w:basedOn w:val="TableNormal"/>
    <w:uiPriority w:val="59"/>
    <w:rsid w:val="006E3F58"/>
    <w:pPr>
      <w:spacing w:after="0" w:line="240" w:lineRule="auto"/>
    </w:pPr>
    <w:rPr>
      <w:rFonts w:ascii="Calibri" w:eastAsia="Calibri" w:hAnsi="Calibri" w:cs="Times New Roman"/>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6E3F58"/>
    <w:rPr>
      <w:rFonts w:asciiTheme="majorHAnsi" w:eastAsiaTheme="majorEastAsia" w:hAnsiTheme="majorHAnsi" w:cstheme="majorBidi"/>
      <w:color w:val="692E15" w:themeColor="accent1" w:themeShade="7F"/>
      <w:sz w:val="24"/>
      <w:szCs w:val="24"/>
      <w:lang w:val="en-AU"/>
    </w:rPr>
  </w:style>
  <w:style w:type="paragraph" w:styleId="Header">
    <w:name w:val="header"/>
    <w:basedOn w:val="Normal"/>
    <w:link w:val="HeaderChar"/>
    <w:uiPriority w:val="99"/>
    <w:unhideWhenUsed/>
    <w:rsid w:val="006E3F58"/>
    <w:pPr>
      <w:tabs>
        <w:tab w:val="center" w:pos="4513"/>
        <w:tab w:val="right" w:pos="9026"/>
      </w:tabs>
    </w:pPr>
  </w:style>
  <w:style w:type="character" w:customStyle="1" w:styleId="HeaderChar">
    <w:name w:val="Header Char"/>
    <w:basedOn w:val="DefaultParagraphFont"/>
    <w:link w:val="Header"/>
    <w:uiPriority w:val="99"/>
    <w:rsid w:val="006E3F58"/>
    <w:rPr>
      <w:rFonts w:ascii="Tahoma" w:eastAsia="Cambria" w:hAnsi="Tahoma" w:cs="Times New Roman"/>
      <w:sz w:val="16"/>
      <w:szCs w:val="24"/>
      <w:lang w:val="en-AU"/>
    </w:rPr>
  </w:style>
  <w:style w:type="paragraph" w:styleId="Footer">
    <w:name w:val="footer"/>
    <w:basedOn w:val="Normal"/>
    <w:link w:val="FooterChar"/>
    <w:uiPriority w:val="99"/>
    <w:unhideWhenUsed/>
    <w:rsid w:val="006E3F58"/>
    <w:pPr>
      <w:tabs>
        <w:tab w:val="center" w:pos="4513"/>
        <w:tab w:val="right" w:pos="9026"/>
      </w:tabs>
    </w:pPr>
  </w:style>
  <w:style w:type="character" w:customStyle="1" w:styleId="FooterChar">
    <w:name w:val="Footer Char"/>
    <w:basedOn w:val="DefaultParagraphFont"/>
    <w:link w:val="Footer"/>
    <w:uiPriority w:val="99"/>
    <w:rsid w:val="006E3F58"/>
    <w:rPr>
      <w:rFonts w:ascii="Tahoma" w:eastAsia="Cambria" w:hAnsi="Tahoma" w:cs="Times New Roman"/>
      <w:sz w:val="16"/>
      <w:szCs w:val="24"/>
      <w:lang w:val="en-AU"/>
    </w:rPr>
  </w:style>
  <w:style w:type="paragraph" w:styleId="NormalWeb">
    <w:name w:val="Normal (Web)"/>
    <w:basedOn w:val="Normal"/>
    <w:uiPriority w:val="99"/>
    <w:semiHidden/>
    <w:unhideWhenUsed/>
    <w:rsid w:val="002E3F4C"/>
    <w:pPr>
      <w:spacing w:before="100" w:beforeAutospacing="1" w:after="100" w:afterAutospacing="1"/>
    </w:pPr>
    <w:rPr>
      <w:rFonts w:ascii="Times New Roman" w:eastAsia="Times New Roman" w:hAnsi="Times New Roman"/>
      <w:sz w:val="24"/>
      <w:lang w:eastAsia="en-AU"/>
    </w:rPr>
  </w:style>
  <w:style w:type="paragraph" w:customStyle="1" w:styleId="p1">
    <w:name w:val="p1"/>
    <w:basedOn w:val="Normal"/>
    <w:rsid w:val="009A13E5"/>
    <w:pPr>
      <w:spacing w:before="100" w:beforeAutospacing="1" w:after="100" w:afterAutospacing="1"/>
    </w:pPr>
    <w:rPr>
      <w:rFonts w:ascii="Times New Roman" w:eastAsiaTheme="minorEastAsia" w:hAnsi="Times New Roman"/>
      <w:sz w:val="24"/>
      <w:lang w:eastAsia="en-GB"/>
    </w:rPr>
  </w:style>
  <w:style w:type="character" w:customStyle="1" w:styleId="s1">
    <w:name w:val="s1"/>
    <w:basedOn w:val="DefaultParagraphFont"/>
    <w:rsid w:val="009A13E5"/>
  </w:style>
  <w:style w:type="character" w:customStyle="1" w:styleId="s2">
    <w:name w:val="s2"/>
    <w:basedOn w:val="DefaultParagraphFont"/>
    <w:rsid w:val="00BE7EE4"/>
  </w:style>
  <w:style w:type="paragraph" w:customStyle="1" w:styleId="p2">
    <w:name w:val="p2"/>
    <w:basedOn w:val="Normal"/>
    <w:rsid w:val="00BE7EE4"/>
    <w:pPr>
      <w:spacing w:before="100" w:beforeAutospacing="1" w:after="100" w:afterAutospacing="1"/>
    </w:pPr>
    <w:rPr>
      <w:rFonts w:ascii="Times New Roman" w:eastAsiaTheme="minorEastAsia" w:hAnsi="Times New Roman"/>
      <w:sz w:val="24"/>
      <w:lang w:eastAsia="en-GB"/>
    </w:rPr>
  </w:style>
  <w:style w:type="paragraph" w:styleId="ListParagraph">
    <w:name w:val="List Paragraph"/>
    <w:basedOn w:val="Normal"/>
    <w:uiPriority w:val="34"/>
    <w:qFormat/>
    <w:rsid w:val="00D5728E"/>
    <w:pPr>
      <w:ind w:left="720"/>
      <w:contextualSpacing/>
    </w:pPr>
  </w:style>
  <w:style w:type="character" w:customStyle="1" w:styleId="apple-converted-space">
    <w:name w:val="apple-converted-space"/>
    <w:basedOn w:val="DefaultParagraphFont"/>
    <w:rsid w:val="00575E52"/>
  </w:style>
  <w:style w:type="character" w:styleId="Hyperlink">
    <w:name w:val="Hyperlink"/>
    <w:basedOn w:val="DefaultParagraphFont"/>
    <w:uiPriority w:val="99"/>
    <w:unhideWhenUsed/>
    <w:rsid w:val="003A51D1"/>
    <w:rPr>
      <w:color w:val="D45E2B" w:themeColor="hyperlink"/>
      <w:u w:val="single"/>
    </w:rPr>
  </w:style>
  <w:style w:type="character" w:styleId="UnresolvedMention">
    <w:name w:val="Unresolved Mention"/>
    <w:basedOn w:val="DefaultParagraphFont"/>
    <w:uiPriority w:val="99"/>
    <w:semiHidden/>
    <w:unhideWhenUsed/>
    <w:rsid w:val="003A5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8881">
      <w:bodyDiv w:val="1"/>
      <w:marLeft w:val="0"/>
      <w:marRight w:val="0"/>
      <w:marTop w:val="0"/>
      <w:marBottom w:val="0"/>
      <w:divBdr>
        <w:top w:val="none" w:sz="0" w:space="0" w:color="auto"/>
        <w:left w:val="none" w:sz="0" w:space="0" w:color="auto"/>
        <w:bottom w:val="none" w:sz="0" w:space="0" w:color="auto"/>
        <w:right w:val="none" w:sz="0" w:space="0" w:color="auto"/>
      </w:divBdr>
    </w:div>
    <w:div w:id="554511012">
      <w:bodyDiv w:val="1"/>
      <w:marLeft w:val="0"/>
      <w:marRight w:val="0"/>
      <w:marTop w:val="0"/>
      <w:marBottom w:val="0"/>
      <w:divBdr>
        <w:top w:val="none" w:sz="0" w:space="0" w:color="auto"/>
        <w:left w:val="none" w:sz="0" w:space="0" w:color="auto"/>
        <w:bottom w:val="none" w:sz="0" w:space="0" w:color="auto"/>
        <w:right w:val="none" w:sz="0" w:space="0" w:color="auto"/>
      </w:divBdr>
    </w:div>
    <w:div w:id="673151305">
      <w:bodyDiv w:val="1"/>
      <w:marLeft w:val="0"/>
      <w:marRight w:val="0"/>
      <w:marTop w:val="0"/>
      <w:marBottom w:val="0"/>
      <w:divBdr>
        <w:top w:val="none" w:sz="0" w:space="0" w:color="auto"/>
        <w:left w:val="none" w:sz="0" w:space="0" w:color="auto"/>
        <w:bottom w:val="none" w:sz="0" w:space="0" w:color="auto"/>
        <w:right w:val="none" w:sz="0" w:space="0" w:color="auto"/>
      </w:divBdr>
    </w:div>
    <w:div w:id="820465913">
      <w:bodyDiv w:val="1"/>
      <w:marLeft w:val="0"/>
      <w:marRight w:val="0"/>
      <w:marTop w:val="0"/>
      <w:marBottom w:val="0"/>
      <w:divBdr>
        <w:top w:val="none" w:sz="0" w:space="0" w:color="auto"/>
        <w:left w:val="none" w:sz="0" w:space="0" w:color="auto"/>
        <w:bottom w:val="none" w:sz="0" w:space="0" w:color="auto"/>
        <w:right w:val="none" w:sz="0" w:space="0" w:color="auto"/>
      </w:divBdr>
    </w:div>
    <w:div w:id="1075013255">
      <w:bodyDiv w:val="1"/>
      <w:marLeft w:val="0"/>
      <w:marRight w:val="0"/>
      <w:marTop w:val="0"/>
      <w:marBottom w:val="0"/>
      <w:divBdr>
        <w:top w:val="none" w:sz="0" w:space="0" w:color="auto"/>
        <w:left w:val="none" w:sz="0" w:space="0" w:color="auto"/>
        <w:bottom w:val="none" w:sz="0" w:space="0" w:color="auto"/>
        <w:right w:val="none" w:sz="0" w:space="0" w:color="auto"/>
      </w:divBdr>
    </w:div>
    <w:div w:id="1099132481">
      <w:bodyDiv w:val="1"/>
      <w:marLeft w:val="0"/>
      <w:marRight w:val="0"/>
      <w:marTop w:val="0"/>
      <w:marBottom w:val="0"/>
      <w:divBdr>
        <w:top w:val="none" w:sz="0" w:space="0" w:color="auto"/>
        <w:left w:val="none" w:sz="0" w:space="0" w:color="auto"/>
        <w:bottom w:val="none" w:sz="0" w:space="0" w:color="auto"/>
        <w:right w:val="none" w:sz="0" w:space="0" w:color="auto"/>
      </w:divBdr>
    </w:div>
    <w:div w:id="1156338477">
      <w:bodyDiv w:val="1"/>
      <w:marLeft w:val="0"/>
      <w:marRight w:val="0"/>
      <w:marTop w:val="0"/>
      <w:marBottom w:val="0"/>
      <w:divBdr>
        <w:top w:val="none" w:sz="0" w:space="0" w:color="auto"/>
        <w:left w:val="none" w:sz="0" w:space="0" w:color="auto"/>
        <w:bottom w:val="none" w:sz="0" w:space="0" w:color="auto"/>
        <w:right w:val="none" w:sz="0" w:space="0" w:color="auto"/>
      </w:divBdr>
    </w:div>
    <w:div w:id="1167553139">
      <w:bodyDiv w:val="1"/>
      <w:marLeft w:val="0"/>
      <w:marRight w:val="0"/>
      <w:marTop w:val="0"/>
      <w:marBottom w:val="0"/>
      <w:divBdr>
        <w:top w:val="none" w:sz="0" w:space="0" w:color="auto"/>
        <w:left w:val="none" w:sz="0" w:space="0" w:color="auto"/>
        <w:bottom w:val="none" w:sz="0" w:space="0" w:color="auto"/>
        <w:right w:val="none" w:sz="0" w:space="0" w:color="auto"/>
      </w:divBdr>
    </w:div>
    <w:div w:id="1252087716">
      <w:bodyDiv w:val="1"/>
      <w:marLeft w:val="0"/>
      <w:marRight w:val="0"/>
      <w:marTop w:val="0"/>
      <w:marBottom w:val="0"/>
      <w:divBdr>
        <w:top w:val="none" w:sz="0" w:space="0" w:color="auto"/>
        <w:left w:val="none" w:sz="0" w:space="0" w:color="auto"/>
        <w:bottom w:val="none" w:sz="0" w:space="0" w:color="auto"/>
        <w:right w:val="none" w:sz="0" w:space="0" w:color="auto"/>
      </w:divBdr>
    </w:div>
    <w:div w:id="1293056132">
      <w:bodyDiv w:val="1"/>
      <w:marLeft w:val="0"/>
      <w:marRight w:val="0"/>
      <w:marTop w:val="0"/>
      <w:marBottom w:val="0"/>
      <w:divBdr>
        <w:top w:val="none" w:sz="0" w:space="0" w:color="auto"/>
        <w:left w:val="none" w:sz="0" w:space="0" w:color="auto"/>
        <w:bottom w:val="none" w:sz="0" w:space="0" w:color="auto"/>
        <w:right w:val="none" w:sz="0" w:space="0" w:color="auto"/>
      </w:divBdr>
      <w:divsChild>
        <w:div w:id="1096435969">
          <w:marLeft w:val="-720"/>
          <w:marRight w:val="0"/>
          <w:marTop w:val="0"/>
          <w:marBottom w:val="0"/>
          <w:divBdr>
            <w:top w:val="none" w:sz="0" w:space="0" w:color="auto"/>
            <w:left w:val="none" w:sz="0" w:space="0" w:color="auto"/>
            <w:bottom w:val="none" w:sz="0" w:space="0" w:color="auto"/>
            <w:right w:val="none" w:sz="0" w:space="0" w:color="auto"/>
          </w:divBdr>
          <w:divsChild>
            <w:div w:id="433667679">
              <w:marLeft w:val="0"/>
              <w:marRight w:val="0"/>
              <w:marTop w:val="0"/>
              <w:marBottom w:val="0"/>
              <w:divBdr>
                <w:top w:val="none" w:sz="0" w:space="0" w:color="auto"/>
                <w:left w:val="none" w:sz="0" w:space="0" w:color="auto"/>
                <w:bottom w:val="none" w:sz="0" w:space="0" w:color="auto"/>
                <w:right w:val="none" w:sz="0" w:space="0" w:color="auto"/>
              </w:divBdr>
              <w:divsChild>
                <w:div w:id="118963885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2144">
      <w:bodyDiv w:val="1"/>
      <w:marLeft w:val="0"/>
      <w:marRight w:val="0"/>
      <w:marTop w:val="0"/>
      <w:marBottom w:val="0"/>
      <w:divBdr>
        <w:top w:val="none" w:sz="0" w:space="0" w:color="auto"/>
        <w:left w:val="none" w:sz="0" w:space="0" w:color="auto"/>
        <w:bottom w:val="none" w:sz="0" w:space="0" w:color="auto"/>
        <w:right w:val="none" w:sz="0" w:space="0" w:color="auto"/>
      </w:divBdr>
    </w:div>
    <w:div w:id="1405951723">
      <w:bodyDiv w:val="1"/>
      <w:marLeft w:val="0"/>
      <w:marRight w:val="0"/>
      <w:marTop w:val="0"/>
      <w:marBottom w:val="0"/>
      <w:divBdr>
        <w:top w:val="none" w:sz="0" w:space="0" w:color="auto"/>
        <w:left w:val="none" w:sz="0" w:space="0" w:color="auto"/>
        <w:bottom w:val="none" w:sz="0" w:space="0" w:color="auto"/>
        <w:right w:val="none" w:sz="0" w:space="0" w:color="auto"/>
      </w:divBdr>
    </w:div>
    <w:div w:id="1484272311">
      <w:bodyDiv w:val="1"/>
      <w:marLeft w:val="0"/>
      <w:marRight w:val="0"/>
      <w:marTop w:val="0"/>
      <w:marBottom w:val="0"/>
      <w:divBdr>
        <w:top w:val="none" w:sz="0" w:space="0" w:color="auto"/>
        <w:left w:val="none" w:sz="0" w:space="0" w:color="auto"/>
        <w:bottom w:val="none" w:sz="0" w:space="0" w:color="auto"/>
        <w:right w:val="none" w:sz="0" w:space="0" w:color="auto"/>
      </w:divBdr>
    </w:div>
    <w:div w:id="1632394274">
      <w:bodyDiv w:val="1"/>
      <w:marLeft w:val="0"/>
      <w:marRight w:val="0"/>
      <w:marTop w:val="0"/>
      <w:marBottom w:val="0"/>
      <w:divBdr>
        <w:top w:val="none" w:sz="0" w:space="0" w:color="auto"/>
        <w:left w:val="none" w:sz="0" w:space="0" w:color="auto"/>
        <w:bottom w:val="none" w:sz="0" w:space="0" w:color="auto"/>
        <w:right w:val="none" w:sz="0" w:space="0" w:color="auto"/>
      </w:divBdr>
    </w:div>
    <w:div w:id="1837381893">
      <w:bodyDiv w:val="1"/>
      <w:marLeft w:val="0"/>
      <w:marRight w:val="0"/>
      <w:marTop w:val="0"/>
      <w:marBottom w:val="0"/>
      <w:divBdr>
        <w:top w:val="none" w:sz="0" w:space="0" w:color="auto"/>
        <w:left w:val="none" w:sz="0" w:space="0" w:color="auto"/>
        <w:bottom w:val="none" w:sz="0" w:space="0" w:color="auto"/>
        <w:right w:val="none" w:sz="0" w:space="0" w:color="auto"/>
      </w:divBdr>
    </w:div>
    <w:div w:id="1906988144">
      <w:bodyDiv w:val="1"/>
      <w:marLeft w:val="0"/>
      <w:marRight w:val="0"/>
      <w:marTop w:val="0"/>
      <w:marBottom w:val="0"/>
      <w:divBdr>
        <w:top w:val="none" w:sz="0" w:space="0" w:color="auto"/>
        <w:left w:val="none" w:sz="0" w:space="0" w:color="auto"/>
        <w:bottom w:val="none" w:sz="0" w:space="0" w:color="auto"/>
        <w:right w:val="none" w:sz="0" w:space="0" w:color="auto"/>
      </w:divBdr>
    </w:div>
    <w:div w:id="1912616630">
      <w:bodyDiv w:val="1"/>
      <w:marLeft w:val="0"/>
      <w:marRight w:val="0"/>
      <w:marTop w:val="0"/>
      <w:marBottom w:val="0"/>
      <w:divBdr>
        <w:top w:val="none" w:sz="0" w:space="0" w:color="auto"/>
        <w:left w:val="none" w:sz="0" w:space="0" w:color="auto"/>
        <w:bottom w:val="none" w:sz="0" w:space="0" w:color="auto"/>
        <w:right w:val="none" w:sz="0" w:space="0" w:color="auto"/>
      </w:divBdr>
    </w:div>
    <w:div w:id="20165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implypsychology.org/Erik-Erikso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bi.nlm.nih.gov/books/NBK53481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389/fpsyg.2019.01945" TargetMode="External"/><Relationship Id="rId5" Type="http://schemas.openxmlformats.org/officeDocument/2006/relationships/styles" Target="styles.xml"/><Relationship Id="rId15" Type="http://schemas.openxmlformats.org/officeDocument/2006/relationships/hyperlink" Target="https://www.nidcd.nih.gov/health/speech-and-language" TargetMode="External"/><Relationship Id="rId10" Type="http://schemas.openxmlformats.org/officeDocument/2006/relationships/hyperlink" Target="https://www.acecqa.gov.au/sites/default/files/2023-01/EYLF-2022-V2.0.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implypsychology.org/vygotsk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kon">
      <a:dk1>
        <a:sysClr val="windowText" lastClr="000000"/>
      </a:dk1>
      <a:lt1>
        <a:sysClr val="window" lastClr="FFFFFF"/>
      </a:lt1>
      <a:dk2>
        <a:srgbClr val="44546A"/>
      </a:dk2>
      <a:lt2>
        <a:srgbClr val="E7E6E6"/>
      </a:lt2>
      <a:accent1>
        <a:srgbClr val="D45E2B"/>
      </a:accent1>
      <a:accent2>
        <a:srgbClr val="2E384A"/>
      </a:accent2>
      <a:accent3>
        <a:srgbClr val="EBAB5E"/>
      </a:accent3>
      <a:accent4>
        <a:srgbClr val="135758"/>
      </a:accent4>
      <a:accent5>
        <a:srgbClr val="F0D9BA"/>
      </a:accent5>
      <a:accent6>
        <a:srgbClr val="EBB38F"/>
      </a:accent6>
      <a:hlink>
        <a:srgbClr val="D45E2B"/>
      </a:hlink>
      <a:folHlink>
        <a:srgbClr val="1357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b70196-f0e9-43d7-ad11-b2606fa84a58" xsi:nil="true"/>
    <lcf76f155ced4ddcb4097134ff3c332f xmlns="4c302581-add4-49dc-86d7-816e1dac44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22312A5D28948BC6A8A3D8AB879B0" ma:contentTypeVersion="12" ma:contentTypeDescription="Create a new document." ma:contentTypeScope="" ma:versionID="e1dbb1bd8c29ed8fc44bdf1256af0e24">
  <xsd:schema xmlns:xsd="http://www.w3.org/2001/XMLSchema" xmlns:xs="http://www.w3.org/2001/XMLSchema" xmlns:p="http://schemas.microsoft.com/office/2006/metadata/properties" xmlns:ns2="4c302581-add4-49dc-86d7-816e1dac4422" xmlns:ns3="28b70196-f0e9-43d7-ad11-b2606fa84a58" targetNamespace="http://schemas.microsoft.com/office/2006/metadata/properties" ma:root="true" ma:fieldsID="610d70ca0929f1256366c7cae4753c53" ns2:_="" ns3:_="">
    <xsd:import namespace="4c302581-add4-49dc-86d7-816e1dac4422"/>
    <xsd:import namespace="28b70196-f0e9-43d7-ad11-b2606fa8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2581-add4-49dc-86d7-816e1dac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a181db-ba42-4970-85b1-cd4654764a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0196-f0e9-43d7-ad11-b2606fa84a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516485-f2a6-4d17-80bb-4b57af98e84c}" ma:internalName="TaxCatchAll" ma:showField="CatchAllData" ma:web="28b70196-f0e9-43d7-ad11-b2606fa8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24F60-0F87-4DA2-9BF4-63963F33ECB3}">
  <ds:schemaRefs>
    <ds:schemaRef ds:uri="http://schemas.microsoft.com/office/2006/metadata/properties"/>
    <ds:schemaRef ds:uri="http://www.w3.org/2000/xmlns/"/>
    <ds:schemaRef ds:uri="28b70196-f0e9-43d7-ad11-b2606fa84a58"/>
    <ds:schemaRef ds:uri="http://www.w3.org/2001/XMLSchema-instance"/>
    <ds:schemaRef ds:uri="4c302581-add4-49dc-86d7-816e1dac4422"/>
    <ds:schemaRef ds:uri="http://schemas.microsoft.com/office/infopath/2007/PartnerControls"/>
  </ds:schemaRefs>
</ds:datastoreItem>
</file>

<file path=customXml/itemProps2.xml><?xml version="1.0" encoding="utf-8"?>
<ds:datastoreItem xmlns:ds="http://schemas.openxmlformats.org/officeDocument/2006/customXml" ds:itemID="{EF624824-5E79-4D56-8AFD-5509B184CC1D}">
  <ds:schemaRefs>
    <ds:schemaRef ds:uri="http://schemas.microsoft.com/sharepoint/v3/contenttype/forms"/>
  </ds:schemaRefs>
</ds:datastoreItem>
</file>

<file path=customXml/itemProps3.xml><?xml version="1.0" encoding="utf-8"?>
<ds:datastoreItem xmlns:ds="http://schemas.openxmlformats.org/officeDocument/2006/customXml" ds:itemID="{741DFC92-CF68-45A1-AA25-75642743F03E}">
  <ds:schemaRefs>
    <ds:schemaRef ds:uri="http://schemas.microsoft.com/office/2006/metadata/contentType"/>
    <ds:schemaRef ds:uri="http://schemas.microsoft.com/office/2006/metadata/properties/metaAttributes"/>
    <ds:schemaRef ds:uri="http://www.w3.org/2000/xmlns/"/>
    <ds:schemaRef ds:uri="http://www.w3.org/2001/XMLSchema"/>
    <ds:schemaRef ds:uri="4c302581-add4-49dc-86d7-816e1dac4422"/>
    <ds:schemaRef ds:uri="28b70196-f0e9-43d7-ad11-b2606fa84a58"/>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Michlmayr</dc:creator>
  <cp:keywords/>
  <dc:description/>
  <cp:lastModifiedBy>Bina Dahal</cp:lastModifiedBy>
  <cp:revision>126</cp:revision>
  <dcterms:created xsi:type="dcterms:W3CDTF">2022-12-19T02:48:00Z</dcterms:created>
  <dcterms:modified xsi:type="dcterms:W3CDTF">2025-07-15T07:27:00Z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0x01010079422312A5D28948BC6A8A3D8AB879B0</vt:lpwstr>
  </property>
  <property fmtid="{D5CDD505-2E9C-101B-9397-08002B2CF9AE}" pid="3" name="MediaServiceImageTags">
    <vt:lpwstr/>
  </property>
</Properties>
</file>