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5" w:type="dxa"/>
        <w:tblLook w:val="04A0" w:firstRow="1" w:lastRow="0" w:firstColumn="1" w:lastColumn="0" w:noHBand="0" w:noVBand="1"/>
      </w:tblPr>
      <w:tblGrid>
        <w:gridCol w:w="1880"/>
        <w:gridCol w:w="1156"/>
        <w:gridCol w:w="21"/>
        <w:gridCol w:w="110"/>
        <w:gridCol w:w="1017"/>
        <w:gridCol w:w="1551"/>
        <w:gridCol w:w="2212"/>
        <w:gridCol w:w="593"/>
        <w:gridCol w:w="2234"/>
      </w:tblGrid>
      <w:tr w:rsidR="001A7C4A" w:rsidRPr="001A7C4A" w14:paraId="57899F18" w14:textId="77777777" w:rsidTr="001A7C4A">
        <w:trPr>
          <w:trHeight w:val="192"/>
        </w:trPr>
        <w:tc>
          <w:tcPr>
            <w:tcW w:w="10774" w:type="dxa"/>
            <w:gridSpan w:val="9"/>
            <w:shd w:val="clear" w:color="auto" w:fill="D45E2B" w:themeFill="accent1"/>
          </w:tcPr>
          <w:p w14:paraId="526A6AA2" w14:textId="7126AA80" w:rsidR="001A7C4A" w:rsidRPr="001A7C4A" w:rsidRDefault="001A7C4A" w:rsidP="001A7C4A">
            <w:pPr>
              <w:jc w:val="center"/>
              <w:rPr>
                <w:rFonts w:ascii="Gilroy ExtraBold" w:hAnsi="Gilroy ExtraBold" w:cstheme="minorHAnsi"/>
                <w:b/>
                <w:bCs/>
                <w:color w:val="FFFFFF" w:themeColor="background1"/>
                <w:sz w:val="22"/>
                <w:szCs w:val="22"/>
              </w:rPr>
            </w:pPr>
            <w:r w:rsidRPr="001A7C4A">
              <w:rPr>
                <w:rFonts w:ascii="Gilroy ExtraBold" w:hAnsi="Gilroy ExtraBold" w:cstheme="minorHAnsi"/>
                <w:b/>
                <w:bCs/>
                <w:color w:val="FFFFFF" w:themeColor="background1"/>
                <w:sz w:val="22"/>
                <w:szCs w:val="22"/>
              </w:rPr>
              <w:t>DOCUMENTATION, ASSESSMENT AND PLANNING RECORD</w:t>
            </w:r>
          </w:p>
        </w:tc>
      </w:tr>
      <w:tr w:rsidR="001A7C4A" w:rsidRPr="001A7C4A" w14:paraId="2F6FB9AA" w14:textId="77777777" w:rsidTr="00135E01">
        <w:trPr>
          <w:trHeight w:val="192"/>
        </w:trPr>
        <w:tc>
          <w:tcPr>
            <w:tcW w:w="3455" w:type="dxa"/>
            <w:gridSpan w:val="4"/>
            <w:shd w:val="clear" w:color="auto" w:fill="E7E6E6" w:themeFill="background2"/>
          </w:tcPr>
          <w:p w14:paraId="62ED10E8" w14:textId="77777777" w:rsidR="001A7C4A" w:rsidRPr="001A7C4A" w:rsidRDefault="001A7C4A" w:rsidP="008A1F2D">
            <w:pPr>
              <w:rPr>
                <w:rFonts w:ascii="Public Sans" w:hAnsi="Public Sans" w:cstheme="minorHAnsi"/>
                <w:b/>
                <w:bCs/>
                <w:sz w:val="22"/>
                <w:szCs w:val="22"/>
              </w:rPr>
            </w:pPr>
            <w:r w:rsidRPr="001A7C4A">
              <w:rPr>
                <w:rFonts w:ascii="Public Sans" w:hAnsi="Public Sans" w:cstheme="minorHAnsi"/>
                <w:b/>
                <w:bCs/>
                <w:sz w:val="22"/>
                <w:szCs w:val="22"/>
              </w:rPr>
              <w:t>Context:</w:t>
            </w:r>
          </w:p>
        </w:tc>
        <w:tc>
          <w:tcPr>
            <w:tcW w:w="7319" w:type="dxa"/>
            <w:gridSpan w:val="5"/>
          </w:tcPr>
          <w:p w14:paraId="3BAE7949" w14:textId="23977107" w:rsidR="001A7C4A" w:rsidRPr="00CB0482" w:rsidRDefault="00B277F6" w:rsidP="00CB0482">
            <w:pPr>
              <w:pStyle w:val="p1"/>
              <w:spacing w:line="360" w:lineRule="auto"/>
              <w:divId w:val="919564796"/>
            </w:pPr>
            <w:r>
              <w:rPr>
                <w:rStyle w:val="s1"/>
              </w:rPr>
              <w:t xml:space="preserve">Child </w:t>
            </w:r>
            <w:r>
              <w:rPr>
                <w:rStyle w:val="s1"/>
              </w:rPr>
              <w:t>B, aged 22</w:t>
            </w:r>
            <w:r>
              <w:rPr>
                <w:rStyle w:val="s1"/>
              </w:rPr>
              <w:t xml:space="preserve"> month</w:t>
            </w:r>
            <w:r>
              <w:rPr>
                <w:rStyle w:val="s1"/>
              </w:rPr>
              <w:t xml:space="preserve">s </w:t>
            </w:r>
            <w:r>
              <w:rPr>
                <w:rStyle w:val="s1"/>
              </w:rPr>
              <w:t>was observed during morning indoor free play in the Seahorse Room. The educator had set out a range of fine motor provocations, including a posting box with large wooden coins and circular slots, along</w:t>
            </w:r>
            <w:r w:rsidR="00066776">
              <w:rPr>
                <w:rStyle w:val="s1"/>
              </w:rPr>
              <w:t xml:space="preserve"> with</w:t>
            </w:r>
            <w:r>
              <w:rPr>
                <w:rStyle w:val="s1"/>
              </w:rPr>
              <w:t xml:space="preserve"> soft stacking blocks and tongs.</w:t>
            </w:r>
          </w:p>
        </w:tc>
      </w:tr>
      <w:tr w:rsidR="001A7C4A" w:rsidRPr="001A7C4A" w14:paraId="6995486A" w14:textId="77777777" w:rsidTr="00D4713F">
        <w:trPr>
          <w:trHeight w:val="196"/>
        </w:trPr>
        <w:tc>
          <w:tcPr>
            <w:tcW w:w="10774" w:type="dxa"/>
            <w:gridSpan w:val="9"/>
            <w:shd w:val="clear" w:color="auto" w:fill="000000" w:themeFill="text1"/>
          </w:tcPr>
          <w:p w14:paraId="6C3287EC" w14:textId="77777777" w:rsidR="001A7C4A" w:rsidRPr="001A7C4A" w:rsidRDefault="001A7C4A" w:rsidP="008A1F2D">
            <w:pPr>
              <w:jc w:val="center"/>
              <w:rPr>
                <w:rFonts w:ascii="Public Sans" w:hAnsi="Public Sans" w:cstheme="minorHAnsi"/>
                <w:b/>
                <w:bCs/>
                <w:sz w:val="22"/>
                <w:szCs w:val="22"/>
              </w:rPr>
            </w:pPr>
            <w:r w:rsidRPr="001A7C4A">
              <w:rPr>
                <w:rFonts w:ascii="Public Sans" w:hAnsi="Public Sans" w:cstheme="minorHAnsi"/>
                <w:b/>
                <w:bCs/>
                <w:color w:val="FFFFFF" w:themeColor="background1"/>
                <w:sz w:val="22"/>
                <w:szCs w:val="22"/>
              </w:rPr>
              <w:t>DOCUMENTATION</w:t>
            </w:r>
          </w:p>
        </w:tc>
      </w:tr>
      <w:tr w:rsidR="001A7C4A" w:rsidRPr="00BA66BB" w14:paraId="12507CA3" w14:textId="77777777" w:rsidTr="001A7C4A">
        <w:trPr>
          <w:trHeight w:val="272"/>
        </w:trPr>
        <w:tc>
          <w:tcPr>
            <w:tcW w:w="10774" w:type="dxa"/>
            <w:gridSpan w:val="9"/>
            <w:shd w:val="clear" w:color="auto" w:fill="auto"/>
          </w:tcPr>
          <w:p w14:paraId="245147D7" w14:textId="0B519FBD" w:rsidR="001A7C4A" w:rsidRPr="00BA66BB" w:rsidRDefault="00A00620" w:rsidP="00BA66BB">
            <w:pPr>
              <w:spacing w:line="360" w:lineRule="auto"/>
              <w:rPr>
                <w:rFonts w:ascii="Times New Roman" w:hAnsi="Times New Roman"/>
                <w:sz w:val="24"/>
              </w:rPr>
            </w:pPr>
            <w:r w:rsidRPr="00BA66BB">
              <w:rPr>
                <w:rFonts w:ascii="Times New Roman" w:hAnsi="Times New Roman"/>
                <w:sz w:val="24"/>
              </w:rPr>
              <w:t>J</w:t>
            </w:r>
            <w:r w:rsidR="00416AAD" w:rsidRPr="00BA66BB">
              <w:rPr>
                <w:rFonts w:ascii="Times New Roman" w:hAnsi="Times New Roman"/>
                <w:sz w:val="24"/>
              </w:rPr>
              <w:t>ottings:</w:t>
            </w:r>
          </w:p>
          <w:p w14:paraId="0CEEE238" w14:textId="77777777" w:rsidR="00A00620" w:rsidRPr="00BA66BB" w:rsidRDefault="00A00620" w:rsidP="00BA66BB">
            <w:pPr>
              <w:pStyle w:val="p1"/>
              <w:numPr>
                <w:ilvl w:val="0"/>
                <w:numId w:val="1"/>
              </w:numPr>
              <w:spacing w:line="360" w:lineRule="auto"/>
              <w:divId w:val="1965456125"/>
            </w:pPr>
            <w:r w:rsidRPr="00BA66BB">
              <w:rPr>
                <w:rStyle w:val="s1"/>
              </w:rPr>
              <w:t>9:25 am</w:t>
            </w:r>
            <w:r w:rsidRPr="00BA66BB">
              <w:rPr>
                <w:rStyle w:val="s2"/>
              </w:rPr>
              <w:t xml:space="preserve"> – Child B sits on the floor and picks up the posting box.</w:t>
            </w:r>
          </w:p>
          <w:p w14:paraId="43692B87" w14:textId="56F70E25" w:rsidR="00A00620" w:rsidRPr="00BA66BB" w:rsidRDefault="00A00620" w:rsidP="00BA66BB">
            <w:pPr>
              <w:pStyle w:val="p1"/>
              <w:numPr>
                <w:ilvl w:val="0"/>
                <w:numId w:val="1"/>
              </w:numPr>
              <w:spacing w:line="360" w:lineRule="auto"/>
              <w:divId w:val="1965456125"/>
            </w:pPr>
            <w:r w:rsidRPr="00BA66BB">
              <w:rPr>
                <w:rStyle w:val="s1"/>
              </w:rPr>
              <w:t>9:26 am</w:t>
            </w:r>
            <w:r w:rsidRPr="00BA66BB">
              <w:rPr>
                <w:rStyle w:val="s2"/>
              </w:rPr>
              <w:t xml:space="preserve"> – She grabs a large wooden coin with her right hand and </w:t>
            </w:r>
            <w:r w:rsidR="00416AAD" w:rsidRPr="00BA66BB">
              <w:rPr>
                <w:rStyle w:val="s2"/>
              </w:rPr>
              <w:t>tries</w:t>
            </w:r>
            <w:r w:rsidRPr="00BA66BB">
              <w:rPr>
                <w:rStyle w:val="s2"/>
              </w:rPr>
              <w:t xml:space="preserve"> to insert it into a slot, turning it slightly.</w:t>
            </w:r>
          </w:p>
          <w:p w14:paraId="34B7A1D3" w14:textId="77777777" w:rsidR="00A00620" w:rsidRPr="00BA66BB" w:rsidRDefault="00A00620" w:rsidP="00BA66BB">
            <w:pPr>
              <w:pStyle w:val="p1"/>
              <w:numPr>
                <w:ilvl w:val="0"/>
                <w:numId w:val="1"/>
              </w:numPr>
              <w:spacing w:line="360" w:lineRule="auto"/>
              <w:divId w:val="1965456125"/>
            </w:pPr>
            <w:r w:rsidRPr="00BA66BB">
              <w:rPr>
                <w:rStyle w:val="s1"/>
              </w:rPr>
              <w:t>9:27 am</w:t>
            </w:r>
            <w:r w:rsidRPr="00BA66BB">
              <w:rPr>
                <w:rStyle w:val="s2"/>
              </w:rPr>
              <w:t xml:space="preserve"> – After a second attempt, she successfully posts the coin. She smiles and says “in!”</w:t>
            </w:r>
          </w:p>
          <w:p w14:paraId="03C7F5F2" w14:textId="49D0B830" w:rsidR="00A00620" w:rsidRPr="00BA66BB" w:rsidRDefault="00A00620" w:rsidP="00BA66BB">
            <w:pPr>
              <w:pStyle w:val="p1"/>
              <w:numPr>
                <w:ilvl w:val="0"/>
                <w:numId w:val="1"/>
              </w:numPr>
              <w:spacing w:line="360" w:lineRule="auto"/>
              <w:divId w:val="1965456125"/>
            </w:pPr>
            <w:r w:rsidRPr="00BA66BB">
              <w:rPr>
                <w:rStyle w:val="s1"/>
              </w:rPr>
              <w:t>9:28 am</w:t>
            </w:r>
            <w:r w:rsidRPr="00BA66BB">
              <w:rPr>
                <w:rStyle w:val="s2"/>
              </w:rPr>
              <w:t xml:space="preserve"> – Posts two more coins with increasing speed and </w:t>
            </w:r>
            <w:r w:rsidR="00C679A8" w:rsidRPr="00BA66BB">
              <w:rPr>
                <w:rStyle w:val="s2"/>
              </w:rPr>
              <w:t>excitement</w:t>
            </w:r>
            <w:r w:rsidRPr="00BA66BB">
              <w:rPr>
                <w:rStyle w:val="s2"/>
              </w:rPr>
              <w:t>.</w:t>
            </w:r>
          </w:p>
          <w:p w14:paraId="2932F3AC" w14:textId="77777777" w:rsidR="00A00620" w:rsidRPr="00BA66BB" w:rsidRDefault="00A00620" w:rsidP="00BA66BB">
            <w:pPr>
              <w:pStyle w:val="p1"/>
              <w:numPr>
                <w:ilvl w:val="0"/>
                <w:numId w:val="1"/>
              </w:numPr>
              <w:spacing w:line="360" w:lineRule="auto"/>
              <w:divId w:val="1965456125"/>
            </w:pPr>
            <w:r w:rsidRPr="00BA66BB">
              <w:rPr>
                <w:rStyle w:val="s1"/>
              </w:rPr>
              <w:t>9:29 am</w:t>
            </w:r>
            <w:r w:rsidRPr="00BA66BB">
              <w:rPr>
                <w:rStyle w:val="s2"/>
              </w:rPr>
              <w:t xml:space="preserve"> – Notices one coin stuck sideways. She tries to push it in, pauses, then removes and reinserts it correctly.</w:t>
            </w:r>
          </w:p>
          <w:p w14:paraId="1F080910" w14:textId="5B610DC3" w:rsidR="00A00620" w:rsidRPr="00316DA0" w:rsidRDefault="00A00620" w:rsidP="00BA66BB">
            <w:pPr>
              <w:pStyle w:val="p1"/>
              <w:numPr>
                <w:ilvl w:val="0"/>
                <w:numId w:val="1"/>
              </w:numPr>
              <w:spacing w:line="360" w:lineRule="auto"/>
              <w:divId w:val="1965456125"/>
            </w:pPr>
            <w:r w:rsidRPr="00BA66BB">
              <w:rPr>
                <w:rStyle w:val="s1"/>
              </w:rPr>
              <w:t>9:30 am</w:t>
            </w:r>
            <w:r w:rsidRPr="00BA66BB">
              <w:rPr>
                <w:rStyle w:val="s2"/>
              </w:rPr>
              <w:t xml:space="preserve"> – Brings the empty posting box to the educator and says, “More?” The educator responds, “You used them all – would you like to try again?” Child B nods.</w:t>
            </w:r>
          </w:p>
        </w:tc>
      </w:tr>
      <w:tr w:rsidR="001A7C4A" w:rsidRPr="001A7C4A" w14:paraId="6221C52A" w14:textId="77777777" w:rsidTr="00D4713F">
        <w:trPr>
          <w:trHeight w:val="270"/>
        </w:trPr>
        <w:tc>
          <w:tcPr>
            <w:tcW w:w="10774" w:type="dxa"/>
            <w:gridSpan w:val="9"/>
            <w:shd w:val="clear" w:color="auto" w:fill="135758" w:themeFill="accent4"/>
          </w:tcPr>
          <w:p w14:paraId="34CA3A2E"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2"/>
                <w:szCs w:val="22"/>
              </w:rPr>
              <w:t>ASSESSMENT</w:t>
            </w:r>
          </w:p>
          <w:p w14:paraId="4D26BCB2" w14:textId="77777777" w:rsidR="001A7C4A" w:rsidRPr="001A7C4A" w:rsidRDefault="001A7C4A" w:rsidP="008A1F2D">
            <w:pPr>
              <w:jc w:val="center"/>
              <w:rPr>
                <w:rFonts w:ascii="Public Sans" w:hAnsi="Public Sans" w:cstheme="minorHAnsi"/>
                <w:b/>
                <w:bCs/>
                <w:i/>
                <w:iCs/>
                <w:szCs w:val="16"/>
              </w:rPr>
            </w:pPr>
            <w:r w:rsidRPr="00D4713F">
              <w:rPr>
                <w:rFonts w:ascii="Public Sans" w:hAnsi="Public Sans" w:cstheme="minorHAnsi"/>
                <w:i/>
                <w:iCs/>
                <w:color w:val="FFFFFF" w:themeColor="background1"/>
                <w:szCs w:val="16"/>
              </w:rPr>
              <w:t>Each portion of the documentation above is to be reflected on and identified domains, milestones and dispositions must be linked to where the skill was demonstrated in the observation and referenced.</w:t>
            </w:r>
          </w:p>
        </w:tc>
      </w:tr>
      <w:tr w:rsidR="0009202D" w:rsidRPr="001A7C4A" w14:paraId="666D5155" w14:textId="77777777" w:rsidTr="00135E01">
        <w:trPr>
          <w:trHeight w:val="161"/>
        </w:trPr>
        <w:tc>
          <w:tcPr>
            <w:tcW w:w="4554" w:type="dxa"/>
            <w:gridSpan w:val="5"/>
            <w:shd w:val="clear" w:color="auto" w:fill="E7E6E6" w:themeFill="background2"/>
          </w:tcPr>
          <w:p w14:paraId="4495C78E"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Domains</w:t>
            </w:r>
          </w:p>
        </w:tc>
        <w:tc>
          <w:tcPr>
            <w:tcW w:w="3289" w:type="dxa"/>
            <w:gridSpan w:val="2"/>
            <w:shd w:val="clear" w:color="auto" w:fill="E7E6E6" w:themeFill="background2"/>
          </w:tcPr>
          <w:p w14:paraId="4115709F"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Milestones</w:t>
            </w:r>
          </w:p>
        </w:tc>
        <w:tc>
          <w:tcPr>
            <w:tcW w:w="2931" w:type="dxa"/>
            <w:gridSpan w:val="2"/>
            <w:shd w:val="clear" w:color="auto" w:fill="E7E6E6" w:themeFill="background2"/>
          </w:tcPr>
          <w:p w14:paraId="6E8E5C06"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Dispositions</w:t>
            </w:r>
          </w:p>
        </w:tc>
      </w:tr>
      <w:tr w:rsidR="0009202D" w:rsidRPr="001A7C4A" w14:paraId="0F7A87BF" w14:textId="77777777" w:rsidTr="00135E01">
        <w:trPr>
          <w:trHeight w:val="161"/>
        </w:trPr>
        <w:tc>
          <w:tcPr>
            <w:tcW w:w="4554" w:type="dxa"/>
            <w:gridSpan w:val="5"/>
            <w:shd w:val="clear" w:color="auto" w:fill="auto"/>
          </w:tcPr>
          <w:p w14:paraId="4EFA2EC7" w14:textId="5CAB4BEE" w:rsidR="00725D57" w:rsidRPr="00D54279" w:rsidRDefault="00A143A4" w:rsidP="00B40181">
            <w:pPr>
              <w:pStyle w:val="ListParagraph"/>
              <w:numPr>
                <w:ilvl w:val="0"/>
                <w:numId w:val="3"/>
              </w:numPr>
              <w:spacing w:before="100" w:beforeAutospacing="1" w:after="100" w:afterAutospacing="1" w:line="360" w:lineRule="auto"/>
              <w:divId w:val="929656192"/>
              <w:rPr>
                <w:rFonts w:ascii="Times New Roman" w:eastAsiaTheme="minorEastAsia" w:hAnsi="Times New Roman"/>
                <w:sz w:val="24"/>
                <w:lang w:eastAsia="en-GB"/>
              </w:rPr>
            </w:pPr>
            <w:r w:rsidRPr="00D54279">
              <w:rPr>
                <w:rFonts w:ascii="Times New Roman" w:eastAsiaTheme="minorEastAsia" w:hAnsi="Times New Roman"/>
                <w:sz w:val="24"/>
                <w:lang w:eastAsia="en-GB"/>
              </w:rPr>
              <w:t>Fine Motor: Coordination and precision in grasping and inserting coins</w:t>
            </w:r>
            <w:r w:rsidR="00090D6A" w:rsidRPr="00D54279">
              <w:rPr>
                <w:rFonts w:ascii="Times New Roman" w:eastAsia="Times New Roman" w:hAnsi="Times New Roman"/>
                <w:color w:val="000000"/>
                <w:sz w:val="24"/>
              </w:rPr>
              <w:t xml:space="preserve"> </w:t>
            </w:r>
            <w:r w:rsidR="00090D6A" w:rsidRPr="00D54279">
              <w:rPr>
                <w:rFonts w:ascii="Times New Roman" w:eastAsia="Times New Roman" w:hAnsi="Times New Roman"/>
                <w:color w:val="000000"/>
                <w:sz w:val="24"/>
              </w:rPr>
              <w:t>(Berger, 2021)</w:t>
            </w:r>
            <w:r w:rsidRPr="00D54279">
              <w:rPr>
                <w:rFonts w:ascii="Times New Roman" w:eastAsiaTheme="minorEastAsia" w:hAnsi="Times New Roman"/>
                <w:sz w:val="24"/>
                <w:lang w:eastAsia="en-GB"/>
              </w:rPr>
              <w:t>.</w:t>
            </w:r>
          </w:p>
          <w:p w14:paraId="097FD5DD" w14:textId="53CED256" w:rsidR="00725D57" w:rsidRPr="00D54279" w:rsidRDefault="00A143A4" w:rsidP="00B40181">
            <w:pPr>
              <w:pStyle w:val="ListParagraph"/>
              <w:numPr>
                <w:ilvl w:val="0"/>
                <w:numId w:val="3"/>
              </w:numPr>
              <w:spacing w:before="100" w:beforeAutospacing="1" w:after="100" w:afterAutospacing="1" w:line="360" w:lineRule="auto"/>
              <w:divId w:val="929656192"/>
              <w:rPr>
                <w:rFonts w:ascii="Times New Roman" w:eastAsiaTheme="minorEastAsia" w:hAnsi="Times New Roman"/>
                <w:sz w:val="24"/>
                <w:lang w:eastAsia="en-GB"/>
              </w:rPr>
            </w:pPr>
            <w:r w:rsidRPr="00D54279">
              <w:rPr>
                <w:rFonts w:ascii="Times New Roman" w:eastAsiaTheme="minorEastAsia" w:hAnsi="Times New Roman"/>
                <w:sz w:val="24"/>
                <w:lang w:eastAsia="en-GB"/>
              </w:rPr>
              <w:t>Cognitiv</w:t>
            </w:r>
            <w:r w:rsidR="00C12138" w:rsidRPr="00D54279">
              <w:rPr>
                <w:rFonts w:ascii="Times New Roman" w:eastAsiaTheme="minorEastAsia" w:hAnsi="Times New Roman"/>
                <w:sz w:val="24"/>
                <w:lang w:eastAsia="en-GB"/>
              </w:rPr>
              <w:t>e development through spatial</w:t>
            </w:r>
            <w:r w:rsidRPr="00D54279">
              <w:rPr>
                <w:rFonts w:ascii="Times New Roman" w:eastAsiaTheme="minorEastAsia" w:hAnsi="Times New Roman"/>
                <w:sz w:val="24"/>
                <w:lang w:eastAsia="en-GB"/>
              </w:rPr>
              <w:t xml:space="preserve"> reasoning and problem-solving when adjusting angle of coins</w:t>
            </w:r>
            <w:r w:rsidR="009C3824" w:rsidRPr="00D54279">
              <w:rPr>
                <w:rFonts w:ascii="Times New Roman" w:eastAsia="Times New Roman" w:hAnsi="Times New Roman"/>
                <w:color w:val="000000"/>
                <w:sz w:val="24"/>
              </w:rPr>
              <w:t xml:space="preserve"> </w:t>
            </w:r>
            <w:r w:rsidR="009C3824" w:rsidRPr="00D54279">
              <w:rPr>
                <w:rFonts w:ascii="Times New Roman" w:eastAsia="Times New Roman" w:hAnsi="Times New Roman"/>
                <w:color w:val="000000"/>
                <w:sz w:val="24"/>
              </w:rPr>
              <w:t>(McLeod, 2025)</w:t>
            </w:r>
            <w:r w:rsidRPr="00D54279">
              <w:rPr>
                <w:rFonts w:ascii="Times New Roman" w:eastAsiaTheme="minorEastAsia" w:hAnsi="Times New Roman"/>
                <w:sz w:val="24"/>
                <w:lang w:eastAsia="en-GB"/>
              </w:rPr>
              <w:t>.</w:t>
            </w:r>
          </w:p>
          <w:p w14:paraId="28BB9B1E" w14:textId="4FA36687" w:rsidR="00725D57" w:rsidRPr="00D54279" w:rsidRDefault="00A143A4" w:rsidP="00B40181">
            <w:pPr>
              <w:pStyle w:val="ListParagraph"/>
              <w:numPr>
                <w:ilvl w:val="0"/>
                <w:numId w:val="3"/>
              </w:numPr>
              <w:spacing w:before="100" w:beforeAutospacing="1" w:after="100" w:afterAutospacing="1" w:line="360" w:lineRule="auto"/>
              <w:divId w:val="929656192"/>
              <w:rPr>
                <w:rFonts w:ascii="Times New Roman" w:eastAsiaTheme="minorEastAsia" w:hAnsi="Times New Roman"/>
                <w:sz w:val="24"/>
                <w:lang w:eastAsia="en-GB"/>
              </w:rPr>
            </w:pPr>
            <w:r w:rsidRPr="00D54279">
              <w:rPr>
                <w:rFonts w:ascii="Times New Roman" w:eastAsiaTheme="minorEastAsia" w:hAnsi="Times New Roman"/>
                <w:sz w:val="24"/>
                <w:lang w:eastAsia="en-GB"/>
              </w:rPr>
              <w:t>Language</w:t>
            </w:r>
            <w:r w:rsidR="006E1FB1" w:rsidRPr="00D54279">
              <w:rPr>
                <w:rFonts w:ascii="Times New Roman" w:eastAsiaTheme="minorEastAsia" w:hAnsi="Times New Roman"/>
                <w:sz w:val="24"/>
                <w:lang w:eastAsia="en-GB"/>
              </w:rPr>
              <w:t xml:space="preserve"> development by single</w:t>
            </w:r>
            <w:r w:rsidRPr="00D54279">
              <w:rPr>
                <w:rFonts w:ascii="Times New Roman" w:eastAsiaTheme="minorEastAsia" w:hAnsi="Times New Roman"/>
                <w:sz w:val="24"/>
                <w:lang w:eastAsia="en-GB"/>
              </w:rPr>
              <w:t xml:space="preserve">-word verbal expression </w:t>
            </w:r>
            <w:r w:rsidR="006E1FB1" w:rsidRPr="00D54279">
              <w:rPr>
                <w:rFonts w:ascii="Times New Roman" w:eastAsiaTheme="minorEastAsia" w:hAnsi="Times New Roman"/>
                <w:sz w:val="24"/>
                <w:lang w:eastAsia="en-GB"/>
              </w:rPr>
              <w:t xml:space="preserve">like, </w:t>
            </w:r>
            <w:r w:rsidR="000C7E02" w:rsidRPr="00D54279">
              <w:rPr>
                <w:rFonts w:ascii="Times New Roman" w:eastAsiaTheme="minorEastAsia" w:hAnsi="Times New Roman"/>
                <w:sz w:val="24"/>
                <w:lang w:eastAsia="en-GB"/>
              </w:rPr>
              <w:t>“</w:t>
            </w:r>
            <w:r w:rsidRPr="00D54279">
              <w:rPr>
                <w:rFonts w:ascii="Times New Roman" w:eastAsiaTheme="minorEastAsia" w:hAnsi="Times New Roman"/>
                <w:sz w:val="24"/>
                <w:lang w:eastAsia="en-GB"/>
              </w:rPr>
              <w:t>in,” “more”</w:t>
            </w:r>
            <w:r w:rsidR="000C7E02" w:rsidRPr="00D54279">
              <w:rPr>
                <w:rFonts w:ascii="Times New Roman" w:eastAsiaTheme="minorEastAsia" w:hAnsi="Times New Roman"/>
                <w:sz w:val="24"/>
                <w:lang w:eastAsia="en-GB"/>
              </w:rPr>
              <w:t>and so on</w:t>
            </w:r>
            <w:r w:rsidR="00AF131C" w:rsidRPr="00D54279">
              <w:rPr>
                <w:rFonts w:ascii="Times New Roman" w:eastAsia="Times New Roman" w:hAnsi="Times New Roman"/>
                <w:color w:val="000000"/>
                <w:sz w:val="24"/>
              </w:rPr>
              <w:t xml:space="preserve"> </w:t>
            </w:r>
            <w:r w:rsidR="00AF131C" w:rsidRPr="00D54279">
              <w:rPr>
                <w:rFonts w:ascii="Times New Roman" w:eastAsia="Times New Roman" w:hAnsi="Times New Roman"/>
                <w:color w:val="000000"/>
                <w:sz w:val="24"/>
              </w:rPr>
              <w:t>(National Institute on Deafness and Other Communication Disorders, 2022)</w:t>
            </w:r>
            <w:r w:rsidR="000C7E02" w:rsidRPr="00D54279">
              <w:rPr>
                <w:rFonts w:ascii="Times New Roman" w:eastAsiaTheme="minorEastAsia" w:hAnsi="Times New Roman"/>
                <w:sz w:val="24"/>
                <w:lang w:eastAsia="en-GB"/>
              </w:rPr>
              <w:t>.</w:t>
            </w:r>
          </w:p>
          <w:p w14:paraId="0AD60D2A" w14:textId="22707265" w:rsidR="001A7C4A" w:rsidRPr="00181EB6" w:rsidRDefault="00A143A4" w:rsidP="00181EB6">
            <w:pPr>
              <w:pStyle w:val="ListParagraph"/>
              <w:numPr>
                <w:ilvl w:val="0"/>
                <w:numId w:val="3"/>
              </w:numPr>
              <w:spacing w:before="100" w:beforeAutospacing="1" w:after="100" w:afterAutospacing="1" w:line="360" w:lineRule="auto"/>
              <w:divId w:val="929656192"/>
              <w:rPr>
                <w:rFonts w:ascii="Times New Roman" w:eastAsiaTheme="minorEastAsia" w:hAnsi="Times New Roman"/>
                <w:sz w:val="24"/>
                <w:lang w:eastAsia="en-GB"/>
              </w:rPr>
            </w:pPr>
            <w:r w:rsidRPr="00D54279">
              <w:rPr>
                <w:rFonts w:ascii="Times New Roman" w:eastAsiaTheme="minorEastAsia" w:hAnsi="Times New Roman"/>
                <w:sz w:val="24"/>
                <w:lang w:eastAsia="en-GB"/>
              </w:rPr>
              <w:lastRenderedPageBreak/>
              <w:t>Social and Emotional</w:t>
            </w:r>
            <w:r w:rsidR="000C7E02" w:rsidRPr="00D54279">
              <w:rPr>
                <w:rFonts w:ascii="Times New Roman" w:eastAsiaTheme="minorEastAsia" w:hAnsi="Times New Roman"/>
                <w:sz w:val="24"/>
                <w:lang w:eastAsia="en-GB"/>
              </w:rPr>
              <w:t xml:space="preserve"> development through</w:t>
            </w:r>
            <w:r w:rsidRPr="00D54279">
              <w:rPr>
                <w:rFonts w:ascii="Times New Roman" w:eastAsiaTheme="minorEastAsia" w:hAnsi="Times New Roman"/>
                <w:sz w:val="24"/>
                <w:lang w:eastAsia="en-GB"/>
              </w:rPr>
              <w:t xml:space="preserve"> </w:t>
            </w:r>
            <w:r w:rsidR="000C7E02" w:rsidRPr="00D54279">
              <w:rPr>
                <w:rFonts w:ascii="Times New Roman" w:eastAsiaTheme="minorEastAsia" w:hAnsi="Times New Roman"/>
                <w:sz w:val="24"/>
                <w:lang w:eastAsia="en-GB"/>
              </w:rPr>
              <w:t>demonstrated</w:t>
            </w:r>
            <w:r w:rsidRPr="00D54279">
              <w:rPr>
                <w:rFonts w:ascii="Times New Roman" w:eastAsiaTheme="minorEastAsia" w:hAnsi="Times New Roman"/>
                <w:sz w:val="24"/>
                <w:lang w:eastAsia="en-GB"/>
              </w:rPr>
              <w:t xml:space="preserve"> persistence </w:t>
            </w:r>
            <w:r w:rsidRPr="00725D57">
              <w:rPr>
                <w:rFonts w:ascii="Times New Roman" w:eastAsiaTheme="minorEastAsia" w:hAnsi="Times New Roman"/>
                <w:sz w:val="24"/>
                <w:lang w:eastAsia="en-GB"/>
              </w:rPr>
              <w:t>and satisfaction in task completion</w:t>
            </w:r>
            <w:r w:rsidR="0039194E">
              <w:rPr>
                <w:rFonts w:eastAsia="Times New Roman"/>
                <w:color w:val="000000"/>
              </w:rPr>
              <w:t xml:space="preserve"> </w:t>
            </w:r>
            <w:r w:rsidR="0039194E" w:rsidRPr="00181EB6">
              <w:rPr>
                <w:rFonts w:ascii="Times New Roman" w:eastAsia="Times New Roman" w:hAnsi="Times New Roman"/>
                <w:color w:val="000000"/>
                <w:sz w:val="24"/>
              </w:rPr>
              <w:t>(Committee for Children, 2017)</w:t>
            </w:r>
            <w:r w:rsidRPr="00181EB6">
              <w:rPr>
                <w:rFonts w:ascii="Times New Roman" w:eastAsiaTheme="minorEastAsia" w:hAnsi="Times New Roman"/>
                <w:sz w:val="24"/>
                <w:lang w:eastAsia="en-GB"/>
              </w:rPr>
              <w:t>.</w:t>
            </w:r>
          </w:p>
        </w:tc>
        <w:tc>
          <w:tcPr>
            <w:tcW w:w="3289" w:type="dxa"/>
            <w:gridSpan w:val="2"/>
            <w:shd w:val="clear" w:color="auto" w:fill="auto"/>
          </w:tcPr>
          <w:p w14:paraId="5051AF17" w14:textId="77777777" w:rsidR="00725D57" w:rsidRDefault="00D62F41" w:rsidP="00B40181">
            <w:pPr>
              <w:pStyle w:val="ListParagraph"/>
              <w:numPr>
                <w:ilvl w:val="0"/>
                <w:numId w:val="3"/>
              </w:numPr>
              <w:spacing w:before="100" w:beforeAutospacing="1" w:after="100" w:afterAutospacing="1" w:line="360" w:lineRule="auto"/>
              <w:rPr>
                <w:rFonts w:ascii="Times New Roman" w:eastAsiaTheme="minorEastAsia" w:hAnsi="Times New Roman"/>
                <w:sz w:val="24"/>
                <w:lang w:eastAsia="en-GB"/>
              </w:rPr>
            </w:pPr>
            <w:r w:rsidRPr="00725D57">
              <w:rPr>
                <w:rFonts w:ascii="Times New Roman" w:eastAsiaTheme="minorEastAsia" w:hAnsi="Times New Roman"/>
                <w:sz w:val="24"/>
                <w:lang w:eastAsia="en-GB"/>
              </w:rPr>
              <w:lastRenderedPageBreak/>
              <w:t>Engages in simple problem-solving tasks (e.g., object manipulation).</w:t>
            </w:r>
          </w:p>
          <w:p w14:paraId="610C0B0A" w14:textId="77777777" w:rsidR="00725D57" w:rsidRDefault="00D62F41" w:rsidP="00B40181">
            <w:pPr>
              <w:pStyle w:val="ListParagraph"/>
              <w:numPr>
                <w:ilvl w:val="0"/>
                <w:numId w:val="3"/>
              </w:numPr>
              <w:spacing w:before="100" w:beforeAutospacing="1" w:after="100" w:afterAutospacing="1" w:line="360" w:lineRule="auto"/>
              <w:rPr>
                <w:rFonts w:ascii="Times New Roman" w:eastAsiaTheme="minorEastAsia" w:hAnsi="Times New Roman"/>
                <w:sz w:val="24"/>
                <w:lang w:eastAsia="en-GB"/>
              </w:rPr>
            </w:pPr>
            <w:r w:rsidRPr="00725D57">
              <w:rPr>
                <w:rFonts w:ascii="Times New Roman" w:eastAsiaTheme="minorEastAsia" w:hAnsi="Times New Roman"/>
                <w:sz w:val="24"/>
                <w:lang w:eastAsia="en-GB"/>
              </w:rPr>
              <w:t>Uses two or more meaningful words independently.</w:t>
            </w:r>
          </w:p>
          <w:p w14:paraId="59864B81" w14:textId="2BCE7F04" w:rsidR="00D62F41" w:rsidRPr="00725D57" w:rsidRDefault="00D62F41" w:rsidP="00B40181">
            <w:pPr>
              <w:pStyle w:val="ListParagraph"/>
              <w:numPr>
                <w:ilvl w:val="0"/>
                <w:numId w:val="3"/>
              </w:numPr>
              <w:spacing w:before="100" w:beforeAutospacing="1" w:after="100" w:afterAutospacing="1" w:line="360" w:lineRule="auto"/>
              <w:rPr>
                <w:rFonts w:ascii="Times New Roman" w:eastAsiaTheme="minorEastAsia" w:hAnsi="Times New Roman"/>
                <w:sz w:val="24"/>
                <w:lang w:eastAsia="en-GB"/>
              </w:rPr>
            </w:pPr>
            <w:r w:rsidRPr="00725D57">
              <w:rPr>
                <w:rFonts w:ascii="Times New Roman" w:eastAsiaTheme="minorEastAsia" w:hAnsi="Times New Roman"/>
                <w:sz w:val="24"/>
                <w:lang w:eastAsia="en-GB"/>
              </w:rPr>
              <w:t>Demonstrates increased concentration during self-chosen task</w:t>
            </w:r>
            <w:r w:rsidR="007C3DF1">
              <w:rPr>
                <w:rFonts w:ascii="Times New Roman" w:eastAsiaTheme="minorEastAsia" w:hAnsi="Times New Roman"/>
                <w:sz w:val="24"/>
                <w:lang w:eastAsia="en-GB"/>
              </w:rPr>
              <w:t xml:space="preserve">s till age </w:t>
            </w:r>
            <w:r w:rsidRPr="00725D57">
              <w:rPr>
                <w:rFonts w:ascii="Times New Roman" w:eastAsiaTheme="minorEastAsia" w:hAnsi="Times New Roman"/>
                <w:sz w:val="24"/>
                <w:lang w:eastAsia="en-GB"/>
              </w:rPr>
              <w:t>15–24 months</w:t>
            </w:r>
            <w:r w:rsidR="007C3DF1">
              <w:rPr>
                <w:rFonts w:ascii="Times New Roman" w:eastAsiaTheme="minorEastAsia" w:hAnsi="Times New Roman"/>
                <w:sz w:val="24"/>
                <w:lang w:eastAsia="en-GB"/>
              </w:rPr>
              <w:t>.</w:t>
            </w:r>
          </w:p>
          <w:p w14:paraId="50C3AB38" w14:textId="77777777" w:rsidR="001A7C4A" w:rsidRPr="001A7C4A" w:rsidRDefault="001A7C4A" w:rsidP="00B40181">
            <w:pPr>
              <w:spacing w:line="360" w:lineRule="auto"/>
              <w:rPr>
                <w:rFonts w:ascii="Public Sans" w:hAnsi="Public Sans" w:cstheme="minorHAnsi"/>
                <w:sz w:val="20"/>
                <w:szCs w:val="20"/>
              </w:rPr>
            </w:pPr>
          </w:p>
        </w:tc>
        <w:tc>
          <w:tcPr>
            <w:tcW w:w="2931" w:type="dxa"/>
            <w:gridSpan w:val="2"/>
            <w:shd w:val="clear" w:color="auto" w:fill="auto"/>
          </w:tcPr>
          <w:p w14:paraId="24289912" w14:textId="77777777" w:rsidR="00725D57" w:rsidRDefault="00D62F41" w:rsidP="00B40181">
            <w:pPr>
              <w:pStyle w:val="ListParagraph"/>
              <w:numPr>
                <w:ilvl w:val="0"/>
                <w:numId w:val="3"/>
              </w:numPr>
              <w:spacing w:before="100" w:beforeAutospacing="1" w:after="100" w:afterAutospacing="1" w:line="360" w:lineRule="auto"/>
              <w:rPr>
                <w:rFonts w:ascii="Times New Roman" w:eastAsiaTheme="minorEastAsia" w:hAnsi="Times New Roman"/>
                <w:sz w:val="24"/>
                <w:lang w:eastAsia="en-GB"/>
              </w:rPr>
            </w:pPr>
            <w:r w:rsidRPr="00725D57">
              <w:rPr>
                <w:rFonts w:ascii="Times New Roman" w:eastAsiaTheme="minorEastAsia" w:hAnsi="Times New Roman"/>
                <w:sz w:val="24"/>
                <w:lang w:eastAsia="en-GB"/>
              </w:rPr>
              <w:t>Persistent: Returned to difficult task until success.</w:t>
            </w:r>
          </w:p>
          <w:p w14:paraId="70B521EC" w14:textId="77777777" w:rsidR="00725D57" w:rsidRDefault="00D62F41" w:rsidP="00B40181">
            <w:pPr>
              <w:pStyle w:val="ListParagraph"/>
              <w:numPr>
                <w:ilvl w:val="0"/>
                <w:numId w:val="3"/>
              </w:numPr>
              <w:spacing w:before="100" w:beforeAutospacing="1" w:after="100" w:afterAutospacing="1" w:line="360" w:lineRule="auto"/>
              <w:rPr>
                <w:rFonts w:ascii="Times New Roman" w:eastAsiaTheme="minorEastAsia" w:hAnsi="Times New Roman"/>
                <w:sz w:val="24"/>
                <w:lang w:eastAsia="en-GB"/>
              </w:rPr>
            </w:pPr>
            <w:r w:rsidRPr="00725D57">
              <w:rPr>
                <w:rFonts w:ascii="Times New Roman" w:eastAsiaTheme="minorEastAsia" w:hAnsi="Times New Roman"/>
                <w:sz w:val="24"/>
                <w:lang w:eastAsia="en-GB"/>
              </w:rPr>
              <w:t>Confident: Brought box to educator and initiated communication.</w:t>
            </w:r>
          </w:p>
          <w:p w14:paraId="10375BA3" w14:textId="71C6BFB3" w:rsidR="00D62F41" w:rsidRPr="00725D57" w:rsidRDefault="00D62F41" w:rsidP="00B40181">
            <w:pPr>
              <w:pStyle w:val="ListParagraph"/>
              <w:numPr>
                <w:ilvl w:val="0"/>
                <w:numId w:val="3"/>
              </w:numPr>
              <w:spacing w:before="100" w:beforeAutospacing="1" w:after="100" w:afterAutospacing="1" w:line="360" w:lineRule="auto"/>
              <w:rPr>
                <w:rFonts w:ascii="Times New Roman" w:eastAsiaTheme="minorEastAsia" w:hAnsi="Times New Roman"/>
                <w:sz w:val="24"/>
                <w:lang w:eastAsia="en-GB"/>
              </w:rPr>
            </w:pPr>
            <w:r w:rsidRPr="00725D57">
              <w:rPr>
                <w:rFonts w:ascii="Times New Roman" w:eastAsiaTheme="minorEastAsia" w:hAnsi="Times New Roman"/>
                <w:sz w:val="24"/>
                <w:lang w:eastAsia="en-GB"/>
              </w:rPr>
              <w:t>Engaged: Sustained attention throughout entire activity.</w:t>
            </w:r>
          </w:p>
          <w:p w14:paraId="7D8C6E90" w14:textId="77777777" w:rsidR="001A7C4A" w:rsidRPr="001A7C4A" w:rsidRDefault="001A7C4A" w:rsidP="00B40181">
            <w:pPr>
              <w:spacing w:line="360" w:lineRule="auto"/>
              <w:rPr>
                <w:rFonts w:ascii="Public Sans" w:hAnsi="Public Sans" w:cstheme="minorHAnsi"/>
                <w:sz w:val="20"/>
                <w:szCs w:val="20"/>
              </w:rPr>
            </w:pPr>
          </w:p>
        </w:tc>
      </w:tr>
      <w:tr w:rsidR="001A7C4A" w:rsidRPr="001A7C4A" w14:paraId="1D1A4C76" w14:textId="77777777" w:rsidTr="00135E01">
        <w:trPr>
          <w:trHeight w:val="241"/>
        </w:trPr>
        <w:tc>
          <w:tcPr>
            <w:tcW w:w="10774" w:type="dxa"/>
            <w:gridSpan w:val="9"/>
            <w:shd w:val="clear" w:color="auto" w:fill="135758" w:themeFill="accent4"/>
          </w:tcPr>
          <w:p w14:paraId="6AB6608F"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t>LEARNING and CURRICULUM</w:t>
            </w:r>
          </w:p>
          <w:p w14:paraId="71A3344C" w14:textId="77777777" w:rsidR="001A7C4A" w:rsidRPr="001A7C4A" w:rsidRDefault="001A7C4A" w:rsidP="008A1F2D">
            <w:pPr>
              <w:jc w:val="center"/>
              <w:rPr>
                <w:rFonts w:ascii="Public Sans" w:hAnsi="Public Sans" w:cstheme="minorHAnsi"/>
                <w:bCs/>
                <w:i/>
                <w:iCs/>
                <w:sz w:val="20"/>
                <w:szCs w:val="20"/>
              </w:rPr>
            </w:pPr>
            <w:r w:rsidRPr="001A7C4A">
              <w:rPr>
                <w:rFonts w:ascii="Public Sans" w:hAnsi="Public Sans"/>
                <w:bCs/>
                <w:i/>
                <w:iCs/>
                <w:color w:val="FFFFFF" w:themeColor="background1"/>
              </w:rPr>
              <w:t>Each portion of the documentation is to be analysed for learning that is occurring and the curriculum areas the children are engaging in</w:t>
            </w:r>
          </w:p>
        </w:tc>
      </w:tr>
      <w:tr w:rsidR="001A7C4A" w:rsidRPr="001A7C4A" w14:paraId="1AFCF921" w14:textId="77777777" w:rsidTr="00135E01">
        <w:trPr>
          <w:trHeight w:val="241"/>
        </w:trPr>
        <w:tc>
          <w:tcPr>
            <w:tcW w:w="5585" w:type="dxa"/>
            <w:gridSpan w:val="6"/>
            <w:shd w:val="clear" w:color="auto" w:fill="E7E6E6" w:themeFill="background2"/>
          </w:tcPr>
          <w:p w14:paraId="14F4004B" w14:textId="77777777" w:rsidR="001A7C4A" w:rsidRPr="001A7C4A" w:rsidRDefault="001A7C4A" w:rsidP="008A1F2D">
            <w:pPr>
              <w:jc w:val="center"/>
              <w:rPr>
                <w:rFonts w:ascii="Public Sans" w:hAnsi="Public Sans"/>
                <w:b/>
                <w:sz w:val="18"/>
                <w:szCs w:val="28"/>
              </w:rPr>
            </w:pPr>
            <w:r w:rsidRPr="001A7C4A">
              <w:rPr>
                <w:rFonts w:ascii="Public Sans" w:hAnsi="Public Sans"/>
                <w:b/>
                <w:sz w:val="18"/>
                <w:szCs w:val="28"/>
              </w:rPr>
              <w:t>Learning</w:t>
            </w:r>
          </w:p>
        </w:tc>
        <w:tc>
          <w:tcPr>
            <w:tcW w:w="5189" w:type="dxa"/>
            <w:gridSpan w:val="3"/>
            <w:shd w:val="clear" w:color="auto" w:fill="E7E6E6" w:themeFill="background2"/>
          </w:tcPr>
          <w:p w14:paraId="6FBC0447" w14:textId="77777777" w:rsidR="001A7C4A" w:rsidRPr="001A7C4A" w:rsidRDefault="001A7C4A" w:rsidP="008A1F2D">
            <w:pPr>
              <w:jc w:val="center"/>
              <w:rPr>
                <w:rFonts w:ascii="Public Sans" w:hAnsi="Public Sans"/>
                <w:b/>
                <w:sz w:val="20"/>
                <w:szCs w:val="32"/>
              </w:rPr>
            </w:pPr>
            <w:r w:rsidRPr="001A7C4A">
              <w:rPr>
                <w:rFonts w:ascii="Public Sans" w:hAnsi="Public Sans"/>
                <w:b/>
                <w:sz w:val="18"/>
                <w:szCs w:val="28"/>
              </w:rPr>
              <w:t>Curriculum Areas</w:t>
            </w:r>
          </w:p>
        </w:tc>
      </w:tr>
      <w:tr w:rsidR="001A7C4A" w:rsidRPr="001A7C4A" w14:paraId="72804214" w14:textId="77777777" w:rsidTr="00135E01">
        <w:trPr>
          <w:trHeight w:val="241"/>
        </w:trPr>
        <w:tc>
          <w:tcPr>
            <w:tcW w:w="5585" w:type="dxa"/>
            <w:gridSpan w:val="6"/>
            <w:shd w:val="clear" w:color="auto" w:fill="auto"/>
          </w:tcPr>
          <w:p w14:paraId="75EE18AA" w14:textId="505A9E48" w:rsidR="001A7C4A" w:rsidRPr="004E65E7" w:rsidRDefault="003B0B50" w:rsidP="00775703">
            <w:pPr>
              <w:pStyle w:val="p1"/>
              <w:spacing w:line="360" w:lineRule="auto"/>
              <w:divId w:val="45690665"/>
            </w:pPr>
            <w:r>
              <w:rPr>
                <w:rStyle w:val="s2"/>
              </w:rPr>
              <w:t xml:space="preserve">Child B displayed focused attention, fine motor strength, and emerging spatial awareness. Her engagement with the posting box </w:t>
            </w:r>
            <w:r w:rsidR="00775703">
              <w:rPr>
                <w:rStyle w:val="s2"/>
              </w:rPr>
              <w:t>shows</w:t>
            </w:r>
            <w:r>
              <w:rPr>
                <w:rStyle w:val="s2"/>
              </w:rPr>
              <w:t xml:space="preserve"> schema-based learning and supports independence.</w:t>
            </w:r>
          </w:p>
        </w:tc>
        <w:tc>
          <w:tcPr>
            <w:tcW w:w="5189" w:type="dxa"/>
            <w:gridSpan w:val="3"/>
            <w:shd w:val="clear" w:color="auto" w:fill="auto"/>
          </w:tcPr>
          <w:p w14:paraId="2E7A12AE" w14:textId="77777777" w:rsidR="004E65E7" w:rsidRDefault="003B0B50" w:rsidP="00775703">
            <w:pPr>
              <w:pStyle w:val="p1"/>
              <w:numPr>
                <w:ilvl w:val="0"/>
                <w:numId w:val="12"/>
              </w:numPr>
              <w:spacing w:line="360" w:lineRule="auto"/>
              <w:rPr>
                <w:rStyle w:val="s1"/>
              </w:rPr>
            </w:pPr>
            <w:r>
              <w:rPr>
                <w:rStyle w:val="s1"/>
              </w:rPr>
              <w:t>Physical Development</w:t>
            </w:r>
          </w:p>
          <w:p w14:paraId="25F3CAA2" w14:textId="0E790F46" w:rsidR="004E65E7" w:rsidRDefault="003B0B50" w:rsidP="00775703">
            <w:pPr>
              <w:pStyle w:val="p1"/>
              <w:numPr>
                <w:ilvl w:val="0"/>
                <w:numId w:val="12"/>
              </w:numPr>
              <w:spacing w:line="360" w:lineRule="auto"/>
              <w:rPr>
                <w:rStyle w:val="s1"/>
              </w:rPr>
            </w:pPr>
            <w:r>
              <w:rPr>
                <w:rStyle w:val="s1"/>
              </w:rPr>
              <w:t xml:space="preserve">Early Mathematical Concepts </w:t>
            </w:r>
            <w:r w:rsidR="00775703">
              <w:rPr>
                <w:rStyle w:val="s1"/>
              </w:rPr>
              <w:t xml:space="preserve">like </w:t>
            </w:r>
            <w:r>
              <w:rPr>
                <w:rStyle w:val="s1"/>
              </w:rPr>
              <w:t>shape, spac</w:t>
            </w:r>
            <w:r w:rsidR="00775703">
              <w:rPr>
                <w:rStyle w:val="s1"/>
              </w:rPr>
              <w:t>e and so on.</w:t>
            </w:r>
          </w:p>
          <w:p w14:paraId="24062EE1" w14:textId="77777777" w:rsidR="004E65E7" w:rsidRDefault="003B0B50" w:rsidP="00775703">
            <w:pPr>
              <w:pStyle w:val="p1"/>
              <w:numPr>
                <w:ilvl w:val="0"/>
                <w:numId w:val="12"/>
              </w:numPr>
              <w:spacing w:line="360" w:lineRule="auto"/>
              <w:rPr>
                <w:rStyle w:val="s1"/>
              </w:rPr>
            </w:pPr>
            <w:r>
              <w:rPr>
                <w:rStyle w:val="s1"/>
              </w:rPr>
              <w:t>Language and Communication</w:t>
            </w:r>
          </w:p>
          <w:p w14:paraId="4A351C01" w14:textId="194A1542" w:rsidR="001A7C4A" w:rsidRPr="00775703" w:rsidRDefault="003B0B50" w:rsidP="00775703">
            <w:pPr>
              <w:pStyle w:val="p1"/>
              <w:numPr>
                <w:ilvl w:val="0"/>
                <w:numId w:val="12"/>
              </w:numPr>
              <w:spacing w:line="360" w:lineRule="auto"/>
            </w:pPr>
            <w:r>
              <w:rPr>
                <w:rStyle w:val="s1"/>
              </w:rPr>
              <w:t>Inquiry and Problem Solving</w:t>
            </w:r>
          </w:p>
        </w:tc>
      </w:tr>
      <w:tr w:rsidR="001A7C4A" w:rsidRPr="001A7C4A" w14:paraId="24366DED" w14:textId="77777777" w:rsidTr="00135E01">
        <w:trPr>
          <w:trHeight w:val="241"/>
        </w:trPr>
        <w:tc>
          <w:tcPr>
            <w:tcW w:w="10774" w:type="dxa"/>
            <w:gridSpan w:val="9"/>
            <w:shd w:val="clear" w:color="auto" w:fill="135758" w:themeFill="accent4"/>
          </w:tcPr>
          <w:p w14:paraId="3D73F2CD"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t>THEORY and FRAMEWORKS</w:t>
            </w:r>
          </w:p>
        </w:tc>
      </w:tr>
      <w:tr w:rsidR="001A7C4A" w:rsidRPr="001A7C4A" w14:paraId="5910023B" w14:textId="77777777" w:rsidTr="00135E01">
        <w:trPr>
          <w:trHeight w:val="235"/>
        </w:trPr>
        <w:tc>
          <w:tcPr>
            <w:tcW w:w="5585" w:type="dxa"/>
            <w:gridSpan w:val="6"/>
            <w:shd w:val="clear" w:color="auto" w:fill="E7E6E6" w:themeFill="background2"/>
          </w:tcPr>
          <w:p w14:paraId="5723F390"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Development and Education Theory</w:t>
            </w:r>
          </w:p>
        </w:tc>
        <w:tc>
          <w:tcPr>
            <w:tcW w:w="5189" w:type="dxa"/>
            <w:gridSpan w:val="3"/>
            <w:shd w:val="clear" w:color="auto" w:fill="E7E6E6" w:themeFill="background2"/>
          </w:tcPr>
          <w:p w14:paraId="1943CCAF"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Early Years Learning Framework Principles, Practices, Outcomes</w:t>
            </w:r>
          </w:p>
        </w:tc>
      </w:tr>
      <w:tr w:rsidR="001A7C4A" w:rsidRPr="001A7C4A" w14:paraId="00260E68" w14:textId="77777777" w:rsidTr="00135E01">
        <w:trPr>
          <w:trHeight w:val="403"/>
        </w:trPr>
        <w:tc>
          <w:tcPr>
            <w:tcW w:w="5585" w:type="dxa"/>
            <w:gridSpan w:val="6"/>
            <w:shd w:val="clear" w:color="auto" w:fill="auto"/>
          </w:tcPr>
          <w:p w14:paraId="28FBF273" w14:textId="02BE60AA" w:rsidR="00620166" w:rsidRDefault="00CB50CD" w:rsidP="00394D01">
            <w:pPr>
              <w:pStyle w:val="p1"/>
              <w:numPr>
                <w:ilvl w:val="0"/>
                <w:numId w:val="19"/>
              </w:numPr>
              <w:spacing w:line="360" w:lineRule="auto"/>
              <w:divId w:val="207884493"/>
              <w:rPr>
                <w:rStyle w:val="s2"/>
              </w:rPr>
            </w:pPr>
            <w:r>
              <w:rPr>
                <w:rStyle w:val="s1"/>
              </w:rPr>
              <w:t>Montessori Method</w:t>
            </w:r>
            <w:r>
              <w:rPr>
                <w:rStyle w:val="s2"/>
              </w:rPr>
              <w:t>: Hands-on, self-directed materials support concentration and independence</w:t>
            </w:r>
            <w:r w:rsidR="00AE75CB">
              <w:rPr>
                <w:rFonts w:eastAsia="Times New Roman"/>
                <w:color w:val="000000"/>
              </w:rPr>
              <w:t xml:space="preserve"> </w:t>
            </w:r>
            <w:r w:rsidR="00AE75CB">
              <w:rPr>
                <w:rFonts w:eastAsia="Times New Roman"/>
                <w:color w:val="000000"/>
              </w:rPr>
              <w:t>(</w:t>
            </w:r>
            <w:proofErr w:type="spellStart"/>
            <w:r w:rsidR="00AE75CB">
              <w:rPr>
                <w:rFonts w:eastAsia="Times New Roman"/>
                <w:color w:val="000000"/>
              </w:rPr>
              <w:t>Ruhl</w:t>
            </w:r>
            <w:proofErr w:type="spellEnd"/>
            <w:r w:rsidR="00AE75CB">
              <w:rPr>
                <w:rFonts w:eastAsia="Times New Roman"/>
                <w:color w:val="000000"/>
              </w:rPr>
              <w:t>, 2024)</w:t>
            </w:r>
            <w:r>
              <w:rPr>
                <w:rStyle w:val="s2"/>
              </w:rPr>
              <w:t>.</w:t>
            </w:r>
          </w:p>
          <w:p w14:paraId="5632752A" w14:textId="6FEFBFC0" w:rsidR="001A7C4A" w:rsidRPr="00620166" w:rsidRDefault="00CB50CD" w:rsidP="00394D01">
            <w:pPr>
              <w:pStyle w:val="p1"/>
              <w:numPr>
                <w:ilvl w:val="0"/>
                <w:numId w:val="19"/>
              </w:numPr>
              <w:spacing w:line="360" w:lineRule="auto"/>
              <w:divId w:val="207884493"/>
            </w:pPr>
            <w:r>
              <w:rPr>
                <w:rStyle w:val="s1"/>
              </w:rPr>
              <w:t>Piaget’s Schema Theory</w:t>
            </w:r>
            <w:r>
              <w:rPr>
                <w:rStyle w:val="s2"/>
              </w:rPr>
              <w:t>: Posting represents a transporting and enclosing schema – part of toddlers’ early cognitive development</w:t>
            </w:r>
            <w:r w:rsidR="00394D01">
              <w:rPr>
                <w:rFonts w:eastAsia="Times New Roman"/>
                <w:color w:val="000000"/>
              </w:rPr>
              <w:t xml:space="preserve"> </w:t>
            </w:r>
            <w:r w:rsidR="00394D01">
              <w:rPr>
                <w:rFonts w:eastAsia="Times New Roman"/>
                <w:color w:val="000000"/>
              </w:rPr>
              <w:t>(McLeod, 2025)</w:t>
            </w:r>
            <w:r>
              <w:rPr>
                <w:rStyle w:val="s2"/>
              </w:rPr>
              <w:t>.</w:t>
            </w:r>
          </w:p>
        </w:tc>
        <w:tc>
          <w:tcPr>
            <w:tcW w:w="5189" w:type="dxa"/>
            <w:gridSpan w:val="3"/>
            <w:shd w:val="clear" w:color="auto" w:fill="auto"/>
          </w:tcPr>
          <w:p w14:paraId="0ED7EC57" w14:textId="6CA891C2" w:rsidR="00012F83" w:rsidRDefault="00CB50CD" w:rsidP="00394D01">
            <w:pPr>
              <w:pStyle w:val="p1"/>
              <w:numPr>
                <w:ilvl w:val="0"/>
                <w:numId w:val="16"/>
              </w:numPr>
              <w:spacing w:line="360" w:lineRule="auto"/>
              <w:rPr>
                <w:rStyle w:val="s2"/>
              </w:rPr>
            </w:pPr>
            <w:r>
              <w:rPr>
                <w:rStyle w:val="s1"/>
              </w:rPr>
              <w:t>Principles</w:t>
            </w:r>
            <w:r>
              <w:rPr>
                <w:rStyle w:val="s2"/>
              </w:rPr>
              <w:t xml:space="preserve">: High expectations and </w:t>
            </w:r>
            <w:r w:rsidR="00540198">
              <w:rPr>
                <w:rStyle w:val="s2"/>
              </w:rPr>
              <w:t>equity</w:t>
            </w:r>
            <w:r w:rsidR="00540198">
              <w:t xml:space="preserve"> (</w:t>
            </w:r>
            <w:r w:rsidR="00540198">
              <w:t>AGDE,2022)</w:t>
            </w:r>
            <w:r>
              <w:rPr>
                <w:rStyle w:val="s2"/>
              </w:rPr>
              <w:t>.</w:t>
            </w:r>
          </w:p>
          <w:p w14:paraId="4F02DF5B" w14:textId="1186C79F" w:rsidR="00012F83" w:rsidRDefault="00CB50CD" w:rsidP="00394D01">
            <w:pPr>
              <w:pStyle w:val="p1"/>
              <w:numPr>
                <w:ilvl w:val="0"/>
                <w:numId w:val="16"/>
              </w:numPr>
              <w:spacing w:line="360" w:lineRule="auto"/>
              <w:rPr>
                <w:rStyle w:val="s2"/>
              </w:rPr>
            </w:pPr>
            <w:r>
              <w:rPr>
                <w:rStyle w:val="s1"/>
              </w:rPr>
              <w:t>Practices</w:t>
            </w:r>
            <w:r>
              <w:rPr>
                <w:rStyle w:val="s2"/>
              </w:rPr>
              <w:t xml:space="preserve">: Learning through play; Responsiveness to </w:t>
            </w:r>
            <w:r w:rsidR="0009202D">
              <w:rPr>
                <w:rStyle w:val="s2"/>
              </w:rPr>
              <w:t>children</w:t>
            </w:r>
            <w:r w:rsidR="0009202D">
              <w:t xml:space="preserve"> (</w:t>
            </w:r>
            <w:r w:rsidR="0009202D">
              <w:t>AGDE,2022).</w:t>
            </w:r>
          </w:p>
          <w:p w14:paraId="1AD71B32" w14:textId="77777777" w:rsidR="00593CE7" w:rsidRDefault="00CB50CD" w:rsidP="00394D01">
            <w:pPr>
              <w:pStyle w:val="p1"/>
              <w:numPr>
                <w:ilvl w:val="0"/>
                <w:numId w:val="16"/>
              </w:numPr>
              <w:spacing w:line="360" w:lineRule="auto"/>
              <w:rPr>
                <w:rStyle w:val="s2"/>
              </w:rPr>
            </w:pPr>
            <w:r>
              <w:rPr>
                <w:rStyle w:val="s1"/>
              </w:rPr>
              <w:t>Outcomes</w:t>
            </w:r>
            <w:r>
              <w:rPr>
                <w:rStyle w:val="s2"/>
              </w:rPr>
              <w:t>:</w:t>
            </w:r>
          </w:p>
          <w:p w14:paraId="661D0AAB" w14:textId="4C3FCE6D" w:rsidR="0009202D" w:rsidRDefault="00CB50CD" w:rsidP="00394D01">
            <w:pPr>
              <w:pStyle w:val="p1"/>
              <w:numPr>
                <w:ilvl w:val="0"/>
                <w:numId w:val="17"/>
              </w:numPr>
              <w:spacing w:line="360" w:lineRule="auto"/>
            </w:pPr>
            <w:r>
              <w:rPr>
                <w:rStyle w:val="s1"/>
              </w:rPr>
              <w:t xml:space="preserve">Outcome 1.2: Children develop emerging autonomy and </w:t>
            </w:r>
            <w:r w:rsidR="0009202D">
              <w:rPr>
                <w:rStyle w:val="s1"/>
              </w:rPr>
              <w:t>confidence</w:t>
            </w:r>
            <w:r w:rsidR="0009202D">
              <w:t xml:space="preserve"> (</w:t>
            </w:r>
            <w:r w:rsidR="0009202D">
              <w:t>AGDE,2022).</w:t>
            </w:r>
          </w:p>
          <w:p w14:paraId="4B496667" w14:textId="4858B3AE" w:rsidR="00593CE7" w:rsidRDefault="00CB50CD" w:rsidP="00394D01">
            <w:pPr>
              <w:pStyle w:val="p1"/>
              <w:numPr>
                <w:ilvl w:val="0"/>
                <w:numId w:val="17"/>
              </w:numPr>
              <w:spacing w:line="360" w:lineRule="auto"/>
              <w:rPr>
                <w:rStyle w:val="s1"/>
              </w:rPr>
            </w:pPr>
            <w:r>
              <w:rPr>
                <w:rStyle w:val="s1"/>
              </w:rPr>
              <w:t xml:space="preserve">Outcome 3.2: Children take increasing responsibility for their </w:t>
            </w:r>
            <w:r w:rsidR="0009202D">
              <w:rPr>
                <w:rStyle w:val="s1"/>
              </w:rPr>
              <w:t>wellbeing</w:t>
            </w:r>
            <w:r w:rsidR="0009202D">
              <w:t xml:space="preserve"> (</w:t>
            </w:r>
            <w:r w:rsidR="0009202D">
              <w:t>AGDE,2022</w:t>
            </w:r>
            <w:r w:rsidR="0009202D">
              <w:t>).</w:t>
            </w:r>
          </w:p>
          <w:p w14:paraId="68C59D07" w14:textId="38B1144A" w:rsidR="001A7C4A" w:rsidRPr="00394D01" w:rsidRDefault="00CB50CD" w:rsidP="00394D01">
            <w:pPr>
              <w:pStyle w:val="p1"/>
              <w:numPr>
                <w:ilvl w:val="0"/>
                <w:numId w:val="17"/>
              </w:numPr>
              <w:spacing w:line="360" w:lineRule="auto"/>
            </w:pPr>
            <w:r>
              <w:rPr>
                <w:rStyle w:val="s1"/>
              </w:rPr>
              <w:t>Outcome 4.2: Children develop a range of skills such as inquiry and problem-</w:t>
            </w:r>
            <w:r w:rsidR="0009202D">
              <w:rPr>
                <w:rStyle w:val="s1"/>
              </w:rPr>
              <w:t>solving</w:t>
            </w:r>
            <w:r w:rsidR="0009202D">
              <w:t xml:space="preserve"> (</w:t>
            </w:r>
            <w:r w:rsidR="0009202D">
              <w:t>AGDE,2022</w:t>
            </w:r>
            <w:r w:rsidR="0009202D">
              <w:t>).</w:t>
            </w:r>
          </w:p>
        </w:tc>
      </w:tr>
      <w:tr w:rsidR="001A7C4A" w:rsidRPr="001A7C4A" w14:paraId="351F3AD9" w14:textId="77777777" w:rsidTr="00135E01">
        <w:trPr>
          <w:trHeight w:val="287"/>
        </w:trPr>
        <w:tc>
          <w:tcPr>
            <w:tcW w:w="10774" w:type="dxa"/>
            <w:gridSpan w:val="9"/>
            <w:shd w:val="clear" w:color="auto" w:fill="135758" w:themeFill="accent4"/>
          </w:tcPr>
          <w:p w14:paraId="4F035EBB"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0"/>
                <w:szCs w:val="20"/>
              </w:rPr>
              <w:t>PEDAGOGICAL SKILLS AND KNOWLEDGE</w:t>
            </w:r>
          </w:p>
          <w:p w14:paraId="4F56198E" w14:textId="77777777" w:rsidR="001A7C4A" w:rsidRPr="001A7C4A" w:rsidRDefault="001A7C4A" w:rsidP="008A1F2D">
            <w:pPr>
              <w:jc w:val="center"/>
              <w:rPr>
                <w:rFonts w:ascii="Public Sans" w:hAnsi="Public Sans" w:cstheme="minorHAnsi"/>
                <w:i/>
                <w:iCs/>
                <w:color w:val="FFFFFF" w:themeColor="background1"/>
                <w:sz w:val="18"/>
                <w:szCs w:val="18"/>
              </w:rPr>
            </w:pPr>
            <w:r w:rsidRPr="001A7C4A">
              <w:rPr>
                <w:rFonts w:ascii="Public Sans" w:hAnsi="Public Sans" w:cstheme="minorHAnsi"/>
                <w:i/>
                <w:iCs/>
                <w:color w:val="FFFFFF" w:themeColor="background1"/>
                <w:szCs w:val="16"/>
              </w:rPr>
              <w:t>Each portion of the documentation is to be analysed for pedagogical skills and knowledge demonstrated by the educators.</w:t>
            </w:r>
          </w:p>
        </w:tc>
      </w:tr>
      <w:tr w:rsidR="0009202D" w:rsidRPr="001A7C4A" w14:paraId="51E0CF8B" w14:textId="77777777" w:rsidTr="00135E01">
        <w:trPr>
          <w:trHeight w:val="253"/>
        </w:trPr>
        <w:tc>
          <w:tcPr>
            <w:tcW w:w="3339" w:type="dxa"/>
            <w:gridSpan w:val="3"/>
            <w:shd w:val="clear" w:color="auto" w:fill="E7E6E6" w:themeFill="background2"/>
          </w:tcPr>
          <w:p w14:paraId="0A215DA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Play-based Pedagogies</w:t>
            </w:r>
          </w:p>
        </w:tc>
        <w:tc>
          <w:tcPr>
            <w:tcW w:w="2246" w:type="dxa"/>
            <w:gridSpan w:val="3"/>
            <w:shd w:val="clear" w:color="auto" w:fill="E7E6E6" w:themeFill="background2"/>
          </w:tcPr>
          <w:p w14:paraId="3D122901"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Teaching Strategies</w:t>
            </w:r>
          </w:p>
        </w:tc>
        <w:tc>
          <w:tcPr>
            <w:tcW w:w="2953" w:type="dxa"/>
            <w:gridSpan w:val="2"/>
            <w:shd w:val="clear" w:color="auto" w:fill="E7E6E6" w:themeFill="background2"/>
          </w:tcPr>
          <w:p w14:paraId="7CBBEFB0"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EYLF Educator Evidence</w:t>
            </w:r>
          </w:p>
        </w:tc>
        <w:tc>
          <w:tcPr>
            <w:tcW w:w="2236" w:type="dxa"/>
            <w:shd w:val="clear" w:color="auto" w:fill="E7E6E6" w:themeFill="background2"/>
          </w:tcPr>
          <w:p w14:paraId="50E73B7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Child Development</w:t>
            </w:r>
          </w:p>
        </w:tc>
      </w:tr>
      <w:tr w:rsidR="0009202D" w:rsidRPr="001A7C4A" w14:paraId="1C741DCC" w14:textId="77777777" w:rsidTr="00135E01">
        <w:trPr>
          <w:trHeight w:val="252"/>
        </w:trPr>
        <w:tc>
          <w:tcPr>
            <w:tcW w:w="3339" w:type="dxa"/>
            <w:gridSpan w:val="3"/>
            <w:shd w:val="clear" w:color="auto" w:fill="auto"/>
          </w:tcPr>
          <w:p w14:paraId="3FC4A69D" w14:textId="77777777" w:rsidR="004B4AF7" w:rsidRDefault="00603286" w:rsidP="00394D01">
            <w:pPr>
              <w:pStyle w:val="p1"/>
              <w:numPr>
                <w:ilvl w:val="0"/>
                <w:numId w:val="18"/>
              </w:numPr>
              <w:spacing w:line="360" w:lineRule="auto"/>
              <w:divId w:val="569729843"/>
              <w:rPr>
                <w:rStyle w:val="s1"/>
              </w:rPr>
            </w:pPr>
            <w:r>
              <w:rPr>
                <w:rStyle w:val="s1"/>
              </w:rPr>
              <w:lastRenderedPageBreak/>
              <w:t>Provision of open-ended materials that allow for repetition and mastery.</w:t>
            </w:r>
          </w:p>
          <w:p w14:paraId="3886F1BF" w14:textId="315D38BB" w:rsidR="001A7C4A" w:rsidRPr="00E85516" w:rsidRDefault="00603286" w:rsidP="00394D01">
            <w:pPr>
              <w:pStyle w:val="p1"/>
              <w:numPr>
                <w:ilvl w:val="0"/>
                <w:numId w:val="18"/>
              </w:numPr>
              <w:spacing w:line="360" w:lineRule="auto"/>
              <w:divId w:val="569729843"/>
            </w:pPr>
            <w:r>
              <w:rPr>
                <w:rStyle w:val="s1"/>
              </w:rPr>
              <w:t>Respecting the child’s pace and focus without interruption.</w:t>
            </w:r>
          </w:p>
        </w:tc>
        <w:tc>
          <w:tcPr>
            <w:tcW w:w="2246" w:type="dxa"/>
            <w:gridSpan w:val="3"/>
            <w:shd w:val="clear" w:color="auto" w:fill="auto"/>
          </w:tcPr>
          <w:p w14:paraId="477BE0A6" w14:textId="77777777" w:rsidR="00E85516" w:rsidRDefault="001C7825" w:rsidP="00394D01">
            <w:pPr>
              <w:pStyle w:val="p1"/>
              <w:numPr>
                <w:ilvl w:val="0"/>
                <w:numId w:val="18"/>
              </w:numPr>
              <w:spacing w:line="360" w:lineRule="auto"/>
              <w:rPr>
                <w:rStyle w:val="s1"/>
              </w:rPr>
            </w:pPr>
            <w:r>
              <w:rPr>
                <w:rStyle w:val="s1"/>
              </w:rPr>
              <w:t>Observation without intrusion.</w:t>
            </w:r>
          </w:p>
          <w:p w14:paraId="78D38C7A" w14:textId="77777777" w:rsidR="00E85516" w:rsidRDefault="001C7825" w:rsidP="00394D01">
            <w:pPr>
              <w:pStyle w:val="p1"/>
              <w:numPr>
                <w:ilvl w:val="0"/>
                <w:numId w:val="18"/>
              </w:numPr>
              <w:spacing w:line="360" w:lineRule="auto"/>
              <w:rPr>
                <w:rStyle w:val="s1"/>
              </w:rPr>
            </w:pPr>
            <w:r>
              <w:rPr>
                <w:rStyle w:val="s1"/>
              </w:rPr>
              <w:t>Offering simple language to reinforce child’s communication.</w:t>
            </w:r>
          </w:p>
          <w:p w14:paraId="0BB19DE6" w14:textId="5D900318" w:rsidR="001C7825" w:rsidRDefault="001C7825" w:rsidP="00394D01">
            <w:pPr>
              <w:pStyle w:val="p1"/>
              <w:numPr>
                <w:ilvl w:val="0"/>
                <w:numId w:val="18"/>
              </w:numPr>
              <w:spacing w:line="360" w:lineRule="auto"/>
            </w:pPr>
            <w:r>
              <w:rPr>
                <w:rStyle w:val="s1"/>
              </w:rPr>
              <w:t>Responsive questioning to extend the experience.</w:t>
            </w:r>
          </w:p>
          <w:p w14:paraId="2BF4F598" w14:textId="77777777" w:rsidR="001A7C4A" w:rsidRPr="001A7C4A" w:rsidRDefault="001A7C4A" w:rsidP="00394D01">
            <w:pPr>
              <w:spacing w:line="360" w:lineRule="auto"/>
              <w:rPr>
                <w:rFonts w:ascii="Public Sans" w:hAnsi="Public Sans" w:cstheme="minorHAnsi"/>
                <w:sz w:val="20"/>
                <w:szCs w:val="20"/>
              </w:rPr>
            </w:pPr>
          </w:p>
        </w:tc>
        <w:tc>
          <w:tcPr>
            <w:tcW w:w="2953" w:type="dxa"/>
            <w:gridSpan w:val="2"/>
            <w:shd w:val="clear" w:color="auto" w:fill="auto"/>
          </w:tcPr>
          <w:p w14:paraId="6E08C7B1" w14:textId="77777777" w:rsidR="00F24C17" w:rsidRDefault="001C7825" w:rsidP="00394D01">
            <w:pPr>
              <w:pStyle w:val="p1"/>
              <w:numPr>
                <w:ilvl w:val="0"/>
                <w:numId w:val="18"/>
              </w:numPr>
              <w:spacing w:line="360" w:lineRule="auto"/>
              <w:rPr>
                <w:rStyle w:val="s1"/>
              </w:rPr>
            </w:pPr>
            <w:r>
              <w:rPr>
                <w:rStyle w:val="s1"/>
              </w:rPr>
              <w:t>Created a prepared environment that fostered agency.</w:t>
            </w:r>
          </w:p>
          <w:p w14:paraId="4806905A" w14:textId="77777777" w:rsidR="00F24C17" w:rsidRDefault="001C7825" w:rsidP="00394D01">
            <w:pPr>
              <w:pStyle w:val="p1"/>
              <w:numPr>
                <w:ilvl w:val="0"/>
                <w:numId w:val="18"/>
              </w:numPr>
              <w:spacing w:line="360" w:lineRule="auto"/>
              <w:rPr>
                <w:rStyle w:val="s1"/>
              </w:rPr>
            </w:pPr>
            <w:r>
              <w:rPr>
                <w:rStyle w:val="s1"/>
              </w:rPr>
              <w:t>Supported verbal and non-verbal communication.</w:t>
            </w:r>
          </w:p>
          <w:p w14:paraId="479E026F" w14:textId="2021B417" w:rsidR="001C7825" w:rsidRDefault="001C7825" w:rsidP="00394D01">
            <w:pPr>
              <w:pStyle w:val="p1"/>
              <w:numPr>
                <w:ilvl w:val="0"/>
                <w:numId w:val="18"/>
              </w:numPr>
              <w:spacing w:line="360" w:lineRule="auto"/>
            </w:pPr>
            <w:r>
              <w:rPr>
                <w:rStyle w:val="s1"/>
              </w:rPr>
              <w:t>Acknowledged effort and success.</w:t>
            </w:r>
          </w:p>
          <w:p w14:paraId="6F7E8D73" w14:textId="77777777" w:rsidR="001A7C4A" w:rsidRPr="001A7C4A" w:rsidRDefault="001A7C4A" w:rsidP="00394D01">
            <w:pPr>
              <w:spacing w:line="360" w:lineRule="auto"/>
              <w:rPr>
                <w:rFonts w:ascii="Public Sans" w:hAnsi="Public Sans" w:cstheme="minorHAnsi"/>
                <w:sz w:val="20"/>
                <w:szCs w:val="20"/>
              </w:rPr>
            </w:pPr>
          </w:p>
        </w:tc>
        <w:tc>
          <w:tcPr>
            <w:tcW w:w="2236" w:type="dxa"/>
            <w:shd w:val="clear" w:color="auto" w:fill="auto"/>
          </w:tcPr>
          <w:p w14:paraId="3A0FEEBD" w14:textId="77777777" w:rsidR="00A30014" w:rsidRDefault="001C7825" w:rsidP="00394D01">
            <w:pPr>
              <w:pStyle w:val="p1"/>
              <w:numPr>
                <w:ilvl w:val="0"/>
                <w:numId w:val="15"/>
              </w:numPr>
              <w:spacing w:line="360" w:lineRule="auto"/>
              <w:rPr>
                <w:rStyle w:val="s1"/>
              </w:rPr>
            </w:pPr>
            <w:r>
              <w:rPr>
                <w:rStyle w:val="s1"/>
              </w:rPr>
              <w:t>Strengthened neural pathways for attention, hand-eye coordination, and cause-effect relationships.</w:t>
            </w:r>
          </w:p>
          <w:p w14:paraId="65056EAF" w14:textId="75C31A37" w:rsidR="001A7C4A" w:rsidRPr="00394D01" w:rsidRDefault="001C7825" w:rsidP="00394D01">
            <w:pPr>
              <w:pStyle w:val="p1"/>
              <w:numPr>
                <w:ilvl w:val="0"/>
                <w:numId w:val="15"/>
              </w:numPr>
              <w:spacing w:line="360" w:lineRule="auto"/>
            </w:pPr>
            <w:r>
              <w:rPr>
                <w:rStyle w:val="s1"/>
              </w:rPr>
              <w:t>Encouraged risk-taking in problem-solving and confidence in task initiation.</w:t>
            </w:r>
          </w:p>
        </w:tc>
      </w:tr>
      <w:tr w:rsidR="001A7C4A" w:rsidRPr="001A7C4A" w14:paraId="1AC9B55D" w14:textId="77777777" w:rsidTr="00135E01">
        <w:trPr>
          <w:trHeight w:val="219"/>
        </w:trPr>
        <w:tc>
          <w:tcPr>
            <w:tcW w:w="10774" w:type="dxa"/>
            <w:gridSpan w:val="9"/>
            <w:shd w:val="clear" w:color="auto" w:fill="EBAB5E" w:themeFill="accent3"/>
          </w:tcPr>
          <w:p w14:paraId="2DA7D601" w14:textId="77777777" w:rsidR="001A7C4A" w:rsidRPr="001A7C4A" w:rsidRDefault="001A7C4A" w:rsidP="008A1F2D">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t>PLANNING</w:t>
            </w:r>
          </w:p>
        </w:tc>
      </w:tr>
      <w:tr w:rsidR="001A7C4A" w:rsidRPr="001A7C4A" w14:paraId="67FE789A" w14:textId="77777777" w:rsidTr="00135E01">
        <w:trPr>
          <w:trHeight w:val="339"/>
        </w:trPr>
        <w:tc>
          <w:tcPr>
            <w:tcW w:w="10774" w:type="dxa"/>
            <w:gridSpan w:val="9"/>
            <w:shd w:val="clear" w:color="auto" w:fill="E7E6E6" w:themeFill="background2"/>
          </w:tcPr>
          <w:p w14:paraId="473F71D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 w:val="18"/>
                <w:szCs w:val="18"/>
              </w:rPr>
              <w:t xml:space="preserve">Objective for future holistic </w:t>
            </w:r>
            <w:r w:rsidRPr="00D972F8">
              <w:rPr>
                <w:rFonts w:ascii="Public Sans" w:hAnsi="Public Sans" w:cstheme="minorHAnsi"/>
                <w:b/>
                <w:bCs/>
                <w:sz w:val="18"/>
                <w:szCs w:val="18"/>
                <w:shd w:val="clear" w:color="auto" w:fill="E7E6E6" w:themeFill="background2"/>
              </w:rPr>
              <w:t>learning and development</w:t>
            </w:r>
          </w:p>
        </w:tc>
      </w:tr>
      <w:tr w:rsidR="001A7C4A" w:rsidRPr="001A7C4A" w14:paraId="5CEC3D9C" w14:textId="77777777" w:rsidTr="001A7C4A">
        <w:trPr>
          <w:trHeight w:val="273"/>
        </w:trPr>
        <w:tc>
          <w:tcPr>
            <w:tcW w:w="10774" w:type="dxa"/>
            <w:gridSpan w:val="9"/>
          </w:tcPr>
          <w:p w14:paraId="28659AB1" w14:textId="635CE450" w:rsidR="001A7C4A" w:rsidRPr="002B6428" w:rsidRDefault="002B6428" w:rsidP="000519EE">
            <w:pPr>
              <w:pStyle w:val="p1"/>
              <w:spacing w:line="360" w:lineRule="auto"/>
              <w:divId w:val="1337076033"/>
            </w:pPr>
            <w:r>
              <w:rPr>
                <w:rStyle w:val="s1"/>
              </w:rPr>
              <w:t xml:space="preserve">To extend Child B’s fine motor and spatial awareness skills through repeated use of engaging </w:t>
            </w:r>
            <w:r>
              <w:rPr>
                <w:rStyle w:val="s1"/>
              </w:rPr>
              <w:t>manipulative</w:t>
            </w:r>
            <w:r>
              <w:rPr>
                <w:rStyle w:val="s1"/>
              </w:rPr>
              <w:t xml:space="preserve"> that challenge her problem-solving and verbal expression.</w:t>
            </w:r>
          </w:p>
        </w:tc>
      </w:tr>
      <w:tr w:rsidR="001A7C4A" w:rsidRPr="001A7C4A" w14:paraId="39844919" w14:textId="77777777" w:rsidTr="001A7C4A">
        <w:trPr>
          <w:trHeight w:val="277"/>
        </w:trPr>
        <w:tc>
          <w:tcPr>
            <w:tcW w:w="10774" w:type="dxa"/>
            <w:gridSpan w:val="9"/>
            <w:shd w:val="clear" w:color="auto" w:fill="D9D9D9" w:themeFill="background1" w:themeFillShade="D9"/>
          </w:tcPr>
          <w:p w14:paraId="6E04642F" w14:textId="77777777" w:rsidR="001A7C4A" w:rsidRPr="001A7C4A" w:rsidRDefault="001A7C4A" w:rsidP="000519EE">
            <w:pPr>
              <w:spacing w:line="360" w:lineRule="auto"/>
              <w:jc w:val="center"/>
              <w:rPr>
                <w:rFonts w:ascii="Public Sans" w:hAnsi="Public Sans" w:cstheme="minorHAnsi"/>
                <w:b/>
                <w:bCs/>
                <w:sz w:val="20"/>
                <w:szCs w:val="20"/>
              </w:rPr>
            </w:pPr>
            <w:r w:rsidRPr="001A7C4A">
              <w:rPr>
                <w:rFonts w:ascii="Public Sans" w:hAnsi="Public Sans" w:cstheme="minorHAnsi"/>
                <w:b/>
                <w:bCs/>
                <w:sz w:val="18"/>
                <w:szCs w:val="18"/>
              </w:rPr>
              <w:t>Learning Experience</w:t>
            </w:r>
          </w:p>
        </w:tc>
      </w:tr>
      <w:tr w:rsidR="001A7C4A" w:rsidRPr="001A7C4A" w14:paraId="59C13DDB" w14:textId="77777777" w:rsidTr="00135E01">
        <w:trPr>
          <w:trHeight w:val="277"/>
        </w:trPr>
        <w:tc>
          <w:tcPr>
            <w:tcW w:w="3314" w:type="dxa"/>
            <w:gridSpan w:val="2"/>
            <w:shd w:val="clear" w:color="auto" w:fill="F2F2F2" w:themeFill="background1" w:themeFillShade="F2"/>
            <w:vAlign w:val="center"/>
          </w:tcPr>
          <w:p w14:paraId="22F51ED3"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Learning experience name</w:t>
            </w:r>
          </w:p>
        </w:tc>
        <w:tc>
          <w:tcPr>
            <w:tcW w:w="7460" w:type="dxa"/>
            <w:gridSpan w:val="7"/>
          </w:tcPr>
          <w:p w14:paraId="30AC36DB" w14:textId="1F613326" w:rsidR="001A7C4A" w:rsidRPr="008F130F" w:rsidRDefault="008F130F" w:rsidP="000519EE">
            <w:pPr>
              <w:pStyle w:val="p1"/>
              <w:spacing w:line="360" w:lineRule="auto"/>
              <w:divId w:val="306130296"/>
            </w:pPr>
            <w:r>
              <w:rPr>
                <w:rStyle w:val="s2"/>
              </w:rPr>
              <w:t>“Push, Post, and Talk!”</w:t>
            </w:r>
          </w:p>
        </w:tc>
      </w:tr>
      <w:tr w:rsidR="001A7C4A" w:rsidRPr="001A7C4A" w14:paraId="63751B5D" w14:textId="77777777" w:rsidTr="00135E01">
        <w:trPr>
          <w:trHeight w:val="277"/>
        </w:trPr>
        <w:tc>
          <w:tcPr>
            <w:tcW w:w="3314" w:type="dxa"/>
            <w:gridSpan w:val="2"/>
            <w:shd w:val="clear" w:color="auto" w:fill="F2F2F2" w:themeFill="background1" w:themeFillShade="F2"/>
            <w:vAlign w:val="center"/>
          </w:tcPr>
          <w:p w14:paraId="656EF3A4"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Experience rationale</w:t>
            </w:r>
          </w:p>
        </w:tc>
        <w:tc>
          <w:tcPr>
            <w:tcW w:w="7460" w:type="dxa"/>
            <w:gridSpan w:val="7"/>
          </w:tcPr>
          <w:p w14:paraId="6C85C8CC" w14:textId="7AAC677A" w:rsidR="001A7C4A" w:rsidRPr="00140B96" w:rsidRDefault="00140B96" w:rsidP="000519EE">
            <w:pPr>
              <w:pStyle w:val="p1"/>
              <w:spacing w:line="360" w:lineRule="auto"/>
              <w:divId w:val="1925383286"/>
            </w:pPr>
            <w:r>
              <w:rPr>
                <w:rStyle w:val="s1"/>
              </w:rPr>
              <w:t>Designed to extend Child B’s fine motor dexterity, increase language development, and support schema-based exploration using self-chosen materials.</w:t>
            </w:r>
          </w:p>
        </w:tc>
      </w:tr>
      <w:tr w:rsidR="001A7C4A" w:rsidRPr="001A7C4A" w14:paraId="37654F34" w14:textId="77777777" w:rsidTr="00135E01">
        <w:trPr>
          <w:trHeight w:val="277"/>
        </w:trPr>
        <w:tc>
          <w:tcPr>
            <w:tcW w:w="3314" w:type="dxa"/>
            <w:gridSpan w:val="2"/>
            <w:shd w:val="clear" w:color="auto" w:fill="F2F2F2" w:themeFill="background1" w:themeFillShade="F2"/>
            <w:vAlign w:val="center"/>
          </w:tcPr>
          <w:p w14:paraId="1EA7B64C"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Development and learning goal:</w:t>
            </w:r>
          </w:p>
        </w:tc>
        <w:tc>
          <w:tcPr>
            <w:tcW w:w="7460" w:type="dxa"/>
            <w:gridSpan w:val="7"/>
          </w:tcPr>
          <w:p w14:paraId="7AA9D433" w14:textId="77777777" w:rsidR="004E56AD" w:rsidRDefault="00AD3CC2" w:rsidP="000519EE">
            <w:pPr>
              <w:pStyle w:val="ListParagraph"/>
              <w:numPr>
                <w:ilvl w:val="0"/>
                <w:numId w:val="25"/>
              </w:numPr>
              <w:spacing w:before="100" w:beforeAutospacing="1" w:after="100" w:afterAutospacing="1" w:line="360" w:lineRule="auto"/>
              <w:divId w:val="2014795237"/>
              <w:rPr>
                <w:rFonts w:ascii="Times New Roman" w:eastAsiaTheme="minorEastAsia" w:hAnsi="Times New Roman"/>
                <w:sz w:val="24"/>
                <w:lang w:eastAsia="en-GB"/>
              </w:rPr>
            </w:pPr>
            <w:r w:rsidRPr="004E56AD">
              <w:rPr>
                <w:rFonts w:ascii="Times New Roman" w:eastAsiaTheme="minorEastAsia" w:hAnsi="Times New Roman"/>
                <w:sz w:val="24"/>
                <w:lang w:eastAsia="en-GB"/>
              </w:rPr>
              <w:t>Enhance precision in grasping, rotating, and inserting objects.</w:t>
            </w:r>
          </w:p>
          <w:p w14:paraId="572A8904" w14:textId="77777777" w:rsidR="00635711" w:rsidRDefault="00AD3CC2" w:rsidP="000519EE">
            <w:pPr>
              <w:pStyle w:val="ListParagraph"/>
              <w:numPr>
                <w:ilvl w:val="0"/>
                <w:numId w:val="25"/>
              </w:numPr>
              <w:spacing w:before="100" w:beforeAutospacing="1" w:after="100" w:afterAutospacing="1" w:line="360" w:lineRule="auto"/>
              <w:divId w:val="2014795237"/>
              <w:rPr>
                <w:rFonts w:ascii="Times New Roman" w:eastAsiaTheme="minorEastAsia" w:hAnsi="Times New Roman"/>
                <w:sz w:val="24"/>
                <w:lang w:eastAsia="en-GB"/>
              </w:rPr>
            </w:pPr>
            <w:r w:rsidRPr="004E56AD">
              <w:rPr>
                <w:rFonts w:ascii="Times New Roman" w:eastAsiaTheme="minorEastAsia" w:hAnsi="Times New Roman"/>
                <w:sz w:val="24"/>
                <w:lang w:eastAsia="en-GB"/>
              </w:rPr>
              <w:t xml:space="preserve">Encourage expressive language linked to action </w:t>
            </w:r>
            <w:r w:rsidR="004E56AD">
              <w:rPr>
                <w:rFonts w:ascii="Times New Roman" w:eastAsiaTheme="minorEastAsia" w:hAnsi="Times New Roman"/>
                <w:sz w:val="24"/>
                <w:lang w:eastAsia="en-GB"/>
              </w:rPr>
              <w:t>like</w:t>
            </w:r>
            <w:r w:rsidR="007026D6">
              <w:rPr>
                <w:rFonts w:ascii="Times New Roman" w:eastAsiaTheme="minorEastAsia" w:hAnsi="Times New Roman"/>
                <w:sz w:val="24"/>
                <w:lang w:eastAsia="en-GB"/>
              </w:rPr>
              <w:t>, “</w:t>
            </w:r>
            <w:r w:rsidRPr="004E56AD">
              <w:rPr>
                <w:rFonts w:ascii="Times New Roman" w:eastAsiaTheme="minorEastAsia" w:hAnsi="Times New Roman"/>
                <w:sz w:val="24"/>
                <w:lang w:eastAsia="en-GB"/>
              </w:rPr>
              <w:t xml:space="preserve">in,” “stuck,” </w:t>
            </w:r>
            <w:r w:rsidR="007026D6">
              <w:rPr>
                <w:rFonts w:ascii="Times New Roman" w:eastAsiaTheme="minorEastAsia" w:hAnsi="Times New Roman"/>
                <w:sz w:val="24"/>
                <w:lang w:eastAsia="en-GB"/>
              </w:rPr>
              <w:t>and</w:t>
            </w:r>
            <w:r w:rsidR="007026D6" w:rsidRPr="004E56AD">
              <w:rPr>
                <w:rFonts w:ascii="Times New Roman" w:eastAsiaTheme="minorEastAsia" w:hAnsi="Times New Roman"/>
                <w:sz w:val="24"/>
                <w:lang w:eastAsia="en-GB"/>
              </w:rPr>
              <w:t xml:space="preserve"> “</w:t>
            </w:r>
            <w:r w:rsidRPr="004E56AD">
              <w:rPr>
                <w:rFonts w:ascii="Times New Roman" w:eastAsiaTheme="minorEastAsia" w:hAnsi="Times New Roman"/>
                <w:sz w:val="24"/>
                <w:lang w:eastAsia="en-GB"/>
              </w:rPr>
              <w:t>more</w:t>
            </w:r>
            <w:r w:rsidR="00635711">
              <w:rPr>
                <w:rFonts w:ascii="Times New Roman" w:eastAsiaTheme="minorEastAsia" w:hAnsi="Times New Roman"/>
                <w:sz w:val="24"/>
                <w:lang w:eastAsia="en-GB"/>
              </w:rPr>
              <w:t>.”</w:t>
            </w:r>
          </w:p>
          <w:p w14:paraId="23095096" w14:textId="6D96ADDE" w:rsidR="001A7C4A" w:rsidRPr="009F6FAF" w:rsidRDefault="00AD3CC2" w:rsidP="000519EE">
            <w:pPr>
              <w:pStyle w:val="ListParagraph"/>
              <w:numPr>
                <w:ilvl w:val="0"/>
                <w:numId w:val="25"/>
              </w:numPr>
              <w:spacing w:before="100" w:beforeAutospacing="1" w:after="100" w:afterAutospacing="1" w:line="360" w:lineRule="auto"/>
              <w:divId w:val="2014795237"/>
              <w:rPr>
                <w:rFonts w:ascii="Times New Roman" w:eastAsiaTheme="minorEastAsia" w:hAnsi="Times New Roman"/>
                <w:sz w:val="24"/>
                <w:lang w:eastAsia="en-GB"/>
              </w:rPr>
            </w:pPr>
            <w:r w:rsidRPr="00635711">
              <w:rPr>
                <w:rFonts w:ascii="Times New Roman" w:eastAsiaTheme="minorEastAsia" w:hAnsi="Times New Roman"/>
                <w:sz w:val="24"/>
                <w:lang w:eastAsia="en-GB"/>
              </w:rPr>
              <w:t>Reinforce problem-solving persistence.</w:t>
            </w:r>
          </w:p>
        </w:tc>
      </w:tr>
      <w:tr w:rsidR="001A7C4A" w:rsidRPr="001A7C4A" w14:paraId="2D894015" w14:textId="77777777" w:rsidTr="00135E01">
        <w:trPr>
          <w:trHeight w:val="277"/>
        </w:trPr>
        <w:tc>
          <w:tcPr>
            <w:tcW w:w="3314" w:type="dxa"/>
            <w:gridSpan w:val="2"/>
            <w:shd w:val="clear" w:color="auto" w:fill="F2F2F2" w:themeFill="background1" w:themeFillShade="F2"/>
            <w:vAlign w:val="center"/>
          </w:tcPr>
          <w:p w14:paraId="449C4705"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Experience outline:</w:t>
            </w:r>
          </w:p>
        </w:tc>
        <w:tc>
          <w:tcPr>
            <w:tcW w:w="7460" w:type="dxa"/>
            <w:gridSpan w:val="7"/>
          </w:tcPr>
          <w:p w14:paraId="3A5D6F72" w14:textId="6BFE8330" w:rsidR="001A7C4A" w:rsidRPr="00592376" w:rsidRDefault="00592376" w:rsidP="000519EE">
            <w:pPr>
              <w:spacing w:before="100" w:beforeAutospacing="1" w:after="100" w:afterAutospacing="1" w:line="360" w:lineRule="auto"/>
              <w:rPr>
                <w:rFonts w:ascii="Times New Roman" w:eastAsiaTheme="minorEastAsia" w:hAnsi="Times New Roman"/>
                <w:sz w:val="24"/>
                <w:lang w:eastAsia="en-GB"/>
              </w:rPr>
            </w:pPr>
            <w:r w:rsidRPr="00AD3CC2">
              <w:rPr>
                <w:rFonts w:ascii="Times New Roman" w:eastAsiaTheme="minorEastAsia" w:hAnsi="Times New Roman"/>
                <w:sz w:val="24"/>
                <w:lang w:eastAsia="en-GB"/>
              </w:rPr>
              <w:t xml:space="preserve">Provide a rotation of posting and stacking resources </w:t>
            </w:r>
            <w:r w:rsidR="002B3F4C">
              <w:rPr>
                <w:rFonts w:ascii="Times New Roman" w:eastAsiaTheme="minorEastAsia" w:hAnsi="Times New Roman"/>
                <w:sz w:val="24"/>
                <w:lang w:eastAsia="en-GB"/>
              </w:rPr>
              <w:t xml:space="preserve">with </w:t>
            </w:r>
            <w:r w:rsidRPr="00AD3CC2">
              <w:rPr>
                <w:rFonts w:ascii="Times New Roman" w:eastAsiaTheme="minorEastAsia" w:hAnsi="Times New Roman"/>
                <w:sz w:val="24"/>
                <w:lang w:eastAsia="en-GB"/>
              </w:rPr>
              <w:t>different shapes, textures,</w:t>
            </w:r>
            <w:r w:rsidR="002B3F4C">
              <w:rPr>
                <w:rFonts w:ascii="Times New Roman" w:eastAsiaTheme="minorEastAsia" w:hAnsi="Times New Roman"/>
                <w:sz w:val="24"/>
                <w:lang w:eastAsia="en-GB"/>
              </w:rPr>
              <w:t xml:space="preserve"> and </w:t>
            </w:r>
            <w:r w:rsidRPr="00AD3CC2">
              <w:rPr>
                <w:rFonts w:ascii="Times New Roman" w:eastAsiaTheme="minorEastAsia" w:hAnsi="Times New Roman"/>
                <w:sz w:val="24"/>
                <w:lang w:eastAsia="en-GB"/>
              </w:rPr>
              <w:t>angles</w:t>
            </w:r>
            <w:r w:rsidR="002B3F4C">
              <w:rPr>
                <w:rFonts w:ascii="Times New Roman" w:eastAsiaTheme="minorEastAsia" w:hAnsi="Times New Roman"/>
                <w:sz w:val="24"/>
                <w:lang w:eastAsia="en-GB"/>
              </w:rPr>
              <w:t>.</w:t>
            </w:r>
            <w:r w:rsidRPr="00AD3CC2">
              <w:rPr>
                <w:rFonts w:ascii="Times New Roman" w:eastAsiaTheme="minorEastAsia" w:hAnsi="Times New Roman"/>
                <w:sz w:val="24"/>
                <w:lang w:eastAsia="en-GB"/>
              </w:rPr>
              <w:t xml:space="preserve"> Use intentional language and questioning to scaffold verbal skills and cognitive flexibility.</w:t>
            </w:r>
          </w:p>
        </w:tc>
      </w:tr>
      <w:tr w:rsidR="001A7C4A" w:rsidRPr="001A7C4A" w14:paraId="3D8C38FD" w14:textId="77777777" w:rsidTr="00135E01">
        <w:trPr>
          <w:trHeight w:val="277"/>
        </w:trPr>
        <w:tc>
          <w:tcPr>
            <w:tcW w:w="3314" w:type="dxa"/>
            <w:gridSpan w:val="2"/>
            <w:shd w:val="clear" w:color="auto" w:fill="F2F2F2" w:themeFill="background1" w:themeFillShade="F2"/>
            <w:vAlign w:val="center"/>
          </w:tcPr>
          <w:p w14:paraId="056C2D0A" w14:textId="77777777" w:rsidR="001A7C4A" w:rsidRPr="001A7C4A" w:rsidRDefault="001A7C4A" w:rsidP="008A1F2D">
            <w:pPr>
              <w:rPr>
                <w:rFonts w:ascii="Public Sans" w:hAnsi="Public Sans"/>
                <w:b/>
                <w:szCs w:val="16"/>
              </w:rPr>
            </w:pPr>
            <w:r w:rsidRPr="001A7C4A">
              <w:rPr>
                <w:rFonts w:ascii="Public Sans" w:hAnsi="Public Sans" w:cstheme="minorHAnsi"/>
                <w:b/>
                <w:bCs/>
                <w:szCs w:val="16"/>
              </w:rPr>
              <w:lastRenderedPageBreak/>
              <w:t>A list of materials required with photo(s):</w:t>
            </w:r>
          </w:p>
        </w:tc>
        <w:tc>
          <w:tcPr>
            <w:tcW w:w="7460" w:type="dxa"/>
            <w:gridSpan w:val="7"/>
          </w:tcPr>
          <w:p w14:paraId="0296F183" w14:textId="146445E4" w:rsidR="00A56D95" w:rsidRDefault="00592376" w:rsidP="000519EE">
            <w:pPr>
              <w:pStyle w:val="ListParagraph"/>
              <w:numPr>
                <w:ilvl w:val="0"/>
                <w:numId w:val="24"/>
              </w:numPr>
              <w:spacing w:before="100" w:beforeAutospacing="1" w:after="100" w:afterAutospacing="1" w:line="360" w:lineRule="auto"/>
              <w:rPr>
                <w:rFonts w:ascii="Times New Roman" w:eastAsiaTheme="minorEastAsia" w:hAnsi="Times New Roman"/>
                <w:sz w:val="24"/>
                <w:lang w:eastAsia="en-GB"/>
              </w:rPr>
            </w:pPr>
            <w:r w:rsidRPr="00A56D95">
              <w:rPr>
                <w:rFonts w:ascii="Times New Roman" w:eastAsiaTheme="minorEastAsia" w:hAnsi="Times New Roman"/>
                <w:sz w:val="24"/>
                <w:lang w:eastAsia="en-GB"/>
              </w:rPr>
              <w:t xml:space="preserve">Wooden posting boxes </w:t>
            </w:r>
            <w:r w:rsidR="00B632F6">
              <w:rPr>
                <w:rFonts w:ascii="Times New Roman" w:eastAsiaTheme="minorEastAsia" w:hAnsi="Times New Roman"/>
                <w:sz w:val="24"/>
                <w:lang w:eastAsia="en-GB"/>
              </w:rPr>
              <w:t xml:space="preserve">with </w:t>
            </w:r>
            <w:r w:rsidRPr="00A56D95">
              <w:rPr>
                <w:rFonts w:ascii="Times New Roman" w:eastAsiaTheme="minorEastAsia" w:hAnsi="Times New Roman"/>
                <w:sz w:val="24"/>
                <w:lang w:eastAsia="en-GB"/>
              </w:rPr>
              <w:t>circular and square slots</w:t>
            </w:r>
            <w:r w:rsidR="00B632F6">
              <w:rPr>
                <w:rFonts w:ascii="Times New Roman" w:eastAsiaTheme="minorEastAsia" w:hAnsi="Times New Roman"/>
                <w:sz w:val="24"/>
                <w:lang w:eastAsia="en-GB"/>
              </w:rPr>
              <w:t>.</w:t>
            </w:r>
          </w:p>
          <w:p w14:paraId="0B9DC18C" w14:textId="77777777" w:rsidR="00A56D95" w:rsidRDefault="00592376" w:rsidP="000519EE">
            <w:pPr>
              <w:pStyle w:val="ListParagraph"/>
              <w:numPr>
                <w:ilvl w:val="0"/>
                <w:numId w:val="24"/>
              </w:numPr>
              <w:spacing w:before="100" w:beforeAutospacing="1" w:after="100" w:afterAutospacing="1" w:line="360" w:lineRule="auto"/>
              <w:rPr>
                <w:rFonts w:ascii="Times New Roman" w:eastAsiaTheme="minorEastAsia" w:hAnsi="Times New Roman"/>
                <w:sz w:val="24"/>
                <w:lang w:eastAsia="en-GB"/>
              </w:rPr>
            </w:pPr>
            <w:r w:rsidRPr="00A56D95">
              <w:rPr>
                <w:rFonts w:ascii="Times New Roman" w:eastAsiaTheme="minorEastAsia" w:hAnsi="Times New Roman"/>
                <w:sz w:val="24"/>
                <w:lang w:eastAsia="en-GB"/>
              </w:rPr>
              <w:t>Stacking blocks and cups</w:t>
            </w:r>
          </w:p>
          <w:p w14:paraId="7458CD4E" w14:textId="77777777" w:rsidR="00A56D95" w:rsidRDefault="00592376" w:rsidP="000519EE">
            <w:pPr>
              <w:pStyle w:val="ListParagraph"/>
              <w:numPr>
                <w:ilvl w:val="0"/>
                <w:numId w:val="24"/>
              </w:numPr>
              <w:spacing w:before="100" w:beforeAutospacing="1" w:after="100" w:afterAutospacing="1" w:line="360" w:lineRule="auto"/>
              <w:rPr>
                <w:rFonts w:ascii="Times New Roman" w:eastAsiaTheme="minorEastAsia" w:hAnsi="Times New Roman"/>
                <w:sz w:val="24"/>
                <w:lang w:eastAsia="en-GB"/>
              </w:rPr>
            </w:pPr>
            <w:r w:rsidRPr="00A56D95">
              <w:rPr>
                <w:rFonts w:ascii="Times New Roman" w:eastAsiaTheme="minorEastAsia" w:hAnsi="Times New Roman"/>
                <w:sz w:val="24"/>
                <w:lang w:eastAsia="en-GB"/>
              </w:rPr>
              <w:t>Threading rings and tubes</w:t>
            </w:r>
          </w:p>
          <w:p w14:paraId="22089015" w14:textId="0446F344" w:rsidR="001A7C4A" w:rsidRPr="00A56D95" w:rsidRDefault="00592376" w:rsidP="000519EE">
            <w:pPr>
              <w:pStyle w:val="ListParagraph"/>
              <w:numPr>
                <w:ilvl w:val="0"/>
                <w:numId w:val="24"/>
              </w:numPr>
              <w:spacing w:before="100" w:beforeAutospacing="1" w:after="100" w:afterAutospacing="1" w:line="360" w:lineRule="auto"/>
              <w:rPr>
                <w:rFonts w:ascii="Times New Roman" w:eastAsiaTheme="minorEastAsia" w:hAnsi="Times New Roman"/>
                <w:sz w:val="24"/>
                <w:lang w:eastAsia="en-GB"/>
              </w:rPr>
            </w:pPr>
            <w:r w:rsidRPr="00A56D95">
              <w:rPr>
                <w:rFonts w:ascii="Times New Roman" w:eastAsiaTheme="minorEastAsia" w:hAnsi="Times New Roman"/>
                <w:sz w:val="24"/>
                <w:lang w:eastAsia="en-GB"/>
              </w:rPr>
              <w:t>Visual cues for “in,” “on,” “more,” “done”</w:t>
            </w:r>
          </w:p>
        </w:tc>
      </w:tr>
      <w:tr w:rsidR="001A7C4A" w:rsidRPr="001A7C4A" w14:paraId="6A7A8C1D" w14:textId="77777777" w:rsidTr="00135E01">
        <w:trPr>
          <w:trHeight w:val="277"/>
        </w:trPr>
        <w:tc>
          <w:tcPr>
            <w:tcW w:w="3314" w:type="dxa"/>
            <w:gridSpan w:val="2"/>
            <w:shd w:val="clear" w:color="auto" w:fill="F2F2F2" w:themeFill="background1" w:themeFillShade="F2"/>
            <w:vAlign w:val="center"/>
          </w:tcPr>
          <w:p w14:paraId="47732710"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EYLF child evidence links</w:t>
            </w:r>
          </w:p>
        </w:tc>
        <w:tc>
          <w:tcPr>
            <w:tcW w:w="7460" w:type="dxa"/>
            <w:gridSpan w:val="7"/>
          </w:tcPr>
          <w:p w14:paraId="19C92907" w14:textId="6B976BF0" w:rsidR="00592376" w:rsidRDefault="00592376" w:rsidP="000519EE">
            <w:pPr>
              <w:pStyle w:val="ListParagraph"/>
              <w:numPr>
                <w:ilvl w:val="0"/>
                <w:numId w:val="23"/>
              </w:numPr>
              <w:spacing w:before="100" w:beforeAutospacing="1" w:after="100" w:afterAutospacing="1" w:line="360" w:lineRule="auto"/>
              <w:rPr>
                <w:rFonts w:ascii="Times New Roman" w:eastAsiaTheme="minorEastAsia" w:hAnsi="Times New Roman"/>
                <w:sz w:val="24"/>
                <w:lang w:eastAsia="en-GB"/>
              </w:rPr>
            </w:pPr>
            <w:r w:rsidRPr="00592376">
              <w:rPr>
                <w:rFonts w:ascii="Times New Roman" w:eastAsiaTheme="minorEastAsia" w:hAnsi="Times New Roman"/>
                <w:sz w:val="24"/>
                <w:lang w:eastAsia="en-GB"/>
              </w:rPr>
              <w:t xml:space="preserve">Outcome 1.2: Autonomy and </w:t>
            </w:r>
            <w:r w:rsidR="00E0787A" w:rsidRPr="00592376">
              <w:rPr>
                <w:rFonts w:ascii="Times New Roman" w:eastAsiaTheme="minorEastAsia" w:hAnsi="Times New Roman"/>
                <w:sz w:val="24"/>
                <w:lang w:eastAsia="en-GB"/>
              </w:rPr>
              <w:t>confidence</w:t>
            </w:r>
            <w:r w:rsidR="00E0787A">
              <w:rPr>
                <w:rFonts w:ascii="Times New Roman" w:eastAsiaTheme="minorEastAsia" w:hAnsi="Times New Roman"/>
                <w:sz w:val="24"/>
                <w:lang w:eastAsia="en-GB"/>
              </w:rPr>
              <w:t xml:space="preserve"> (AGDE,202</w:t>
            </w:r>
            <w:r w:rsidR="0009202D">
              <w:rPr>
                <w:rFonts w:ascii="Times New Roman" w:eastAsiaTheme="minorEastAsia" w:hAnsi="Times New Roman"/>
                <w:sz w:val="24"/>
                <w:lang w:eastAsia="en-GB"/>
              </w:rPr>
              <w:t>2</w:t>
            </w:r>
            <w:r w:rsidR="00E0787A">
              <w:rPr>
                <w:rFonts w:ascii="Times New Roman" w:eastAsiaTheme="minorEastAsia" w:hAnsi="Times New Roman"/>
                <w:sz w:val="24"/>
                <w:lang w:eastAsia="en-GB"/>
              </w:rPr>
              <w:t>).</w:t>
            </w:r>
          </w:p>
          <w:p w14:paraId="5FD9C8FC" w14:textId="6990B3E5" w:rsidR="00592376" w:rsidRPr="000519EE" w:rsidRDefault="00592376" w:rsidP="000519EE">
            <w:pPr>
              <w:pStyle w:val="ListParagraph"/>
              <w:numPr>
                <w:ilvl w:val="0"/>
                <w:numId w:val="23"/>
              </w:numPr>
              <w:spacing w:before="100" w:beforeAutospacing="1" w:after="100" w:afterAutospacing="1" w:line="360" w:lineRule="auto"/>
              <w:rPr>
                <w:rFonts w:ascii="Times New Roman" w:eastAsiaTheme="minorEastAsia" w:hAnsi="Times New Roman"/>
                <w:sz w:val="24"/>
                <w:lang w:eastAsia="en-GB"/>
              </w:rPr>
            </w:pPr>
            <w:r w:rsidRPr="00592376">
              <w:rPr>
                <w:rFonts w:ascii="Times New Roman" w:eastAsiaTheme="minorEastAsia" w:hAnsi="Times New Roman"/>
                <w:sz w:val="24"/>
                <w:lang w:eastAsia="en-GB"/>
              </w:rPr>
              <w:t xml:space="preserve">Outcome 3.2: Coordination and </w:t>
            </w:r>
            <w:r w:rsidR="0009202D" w:rsidRPr="00592376">
              <w:rPr>
                <w:rFonts w:ascii="Times New Roman" w:eastAsiaTheme="minorEastAsia" w:hAnsi="Times New Roman"/>
                <w:sz w:val="24"/>
                <w:lang w:eastAsia="en-GB"/>
              </w:rPr>
              <w:t>wellbeing</w:t>
            </w:r>
            <w:r w:rsidR="0009202D">
              <w:rPr>
                <w:rFonts w:ascii="Times New Roman" w:eastAsiaTheme="minorEastAsia" w:hAnsi="Times New Roman"/>
                <w:sz w:val="24"/>
                <w:lang w:eastAsia="en-GB"/>
              </w:rPr>
              <w:t xml:space="preserve"> (</w:t>
            </w:r>
            <w:r w:rsidR="00E0787A">
              <w:rPr>
                <w:rFonts w:ascii="Times New Roman" w:eastAsiaTheme="minorEastAsia" w:hAnsi="Times New Roman"/>
                <w:sz w:val="24"/>
                <w:lang w:eastAsia="en-GB"/>
              </w:rPr>
              <w:t>AGDE,202</w:t>
            </w:r>
            <w:r w:rsidR="0009202D">
              <w:rPr>
                <w:rFonts w:ascii="Times New Roman" w:eastAsiaTheme="minorEastAsia" w:hAnsi="Times New Roman"/>
                <w:sz w:val="24"/>
                <w:lang w:eastAsia="en-GB"/>
              </w:rPr>
              <w:t>2</w:t>
            </w:r>
            <w:r w:rsidR="00E0787A">
              <w:rPr>
                <w:rFonts w:ascii="Times New Roman" w:eastAsiaTheme="minorEastAsia" w:hAnsi="Times New Roman"/>
                <w:sz w:val="24"/>
                <w:lang w:eastAsia="en-GB"/>
              </w:rPr>
              <w:t>).</w:t>
            </w:r>
          </w:p>
          <w:p w14:paraId="1F27E3A4" w14:textId="2DF1ED55" w:rsidR="00592376" w:rsidRPr="000519EE" w:rsidRDefault="00592376" w:rsidP="000519EE">
            <w:pPr>
              <w:pStyle w:val="ListParagraph"/>
              <w:numPr>
                <w:ilvl w:val="0"/>
                <w:numId w:val="23"/>
              </w:numPr>
              <w:spacing w:before="100" w:beforeAutospacing="1" w:after="100" w:afterAutospacing="1" w:line="360" w:lineRule="auto"/>
              <w:rPr>
                <w:rFonts w:ascii="Times New Roman" w:eastAsiaTheme="minorEastAsia" w:hAnsi="Times New Roman"/>
                <w:sz w:val="24"/>
                <w:lang w:eastAsia="en-GB"/>
              </w:rPr>
            </w:pPr>
            <w:r w:rsidRPr="00592376">
              <w:rPr>
                <w:rFonts w:ascii="Times New Roman" w:eastAsiaTheme="minorEastAsia" w:hAnsi="Times New Roman"/>
                <w:sz w:val="24"/>
                <w:lang w:eastAsia="en-GB"/>
              </w:rPr>
              <w:t xml:space="preserve">Outcome 4.2: Skills and strategies for </w:t>
            </w:r>
            <w:r w:rsidR="0009202D" w:rsidRPr="00592376">
              <w:rPr>
                <w:rFonts w:ascii="Times New Roman" w:eastAsiaTheme="minorEastAsia" w:hAnsi="Times New Roman"/>
                <w:sz w:val="24"/>
                <w:lang w:eastAsia="en-GB"/>
              </w:rPr>
              <w:t>learning</w:t>
            </w:r>
            <w:r w:rsidR="0009202D">
              <w:rPr>
                <w:rFonts w:ascii="Times New Roman" w:eastAsiaTheme="minorEastAsia" w:hAnsi="Times New Roman"/>
                <w:sz w:val="24"/>
                <w:lang w:eastAsia="en-GB"/>
              </w:rPr>
              <w:t xml:space="preserve"> (</w:t>
            </w:r>
            <w:r w:rsidR="00E0787A">
              <w:rPr>
                <w:rFonts w:ascii="Times New Roman" w:eastAsiaTheme="minorEastAsia" w:hAnsi="Times New Roman"/>
                <w:sz w:val="24"/>
                <w:lang w:eastAsia="en-GB"/>
              </w:rPr>
              <w:t>AGDE,202</w:t>
            </w:r>
            <w:r w:rsidR="0009202D">
              <w:rPr>
                <w:rFonts w:ascii="Times New Roman" w:eastAsiaTheme="minorEastAsia" w:hAnsi="Times New Roman"/>
                <w:sz w:val="24"/>
                <w:lang w:eastAsia="en-GB"/>
              </w:rPr>
              <w:t>2</w:t>
            </w:r>
            <w:r w:rsidR="00E0787A">
              <w:rPr>
                <w:rFonts w:ascii="Times New Roman" w:eastAsiaTheme="minorEastAsia" w:hAnsi="Times New Roman"/>
                <w:sz w:val="24"/>
                <w:lang w:eastAsia="en-GB"/>
              </w:rPr>
              <w:t>).</w:t>
            </w:r>
          </w:p>
          <w:p w14:paraId="27AE72E5" w14:textId="3D67D001" w:rsidR="001A7C4A" w:rsidRPr="009F6FAF" w:rsidRDefault="00592376" w:rsidP="009F6FAF">
            <w:pPr>
              <w:pStyle w:val="ListParagraph"/>
              <w:numPr>
                <w:ilvl w:val="0"/>
                <w:numId w:val="23"/>
              </w:numPr>
              <w:spacing w:before="100" w:beforeAutospacing="1" w:after="100" w:afterAutospacing="1" w:line="360" w:lineRule="auto"/>
              <w:rPr>
                <w:rFonts w:ascii="Times New Roman" w:eastAsiaTheme="minorEastAsia" w:hAnsi="Times New Roman"/>
                <w:sz w:val="24"/>
                <w:lang w:eastAsia="en-GB"/>
              </w:rPr>
            </w:pPr>
            <w:r w:rsidRPr="00592376">
              <w:rPr>
                <w:rFonts w:ascii="Times New Roman" w:eastAsiaTheme="minorEastAsia" w:hAnsi="Times New Roman"/>
                <w:sz w:val="24"/>
                <w:lang w:eastAsia="en-GB"/>
              </w:rPr>
              <w:t xml:space="preserve">Outcome 5.2: Use of communication patterns and </w:t>
            </w:r>
            <w:r w:rsidR="0009202D" w:rsidRPr="00592376">
              <w:rPr>
                <w:rFonts w:ascii="Times New Roman" w:eastAsiaTheme="minorEastAsia" w:hAnsi="Times New Roman"/>
                <w:sz w:val="24"/>
                <w:lang w:eastAsia="en-GB"/>
              </w:rPr>
              <w:t>signs</w:t>
            </w:r>
            <w:r w:rsidR="0009202D">
              <w:rPr>
                <w:rFonts w:ascii="Times New Roman" w:eastAsiaTheme="minorEastAsia" w:hAnsi="Times New Roman"/>
                <w:sz w:val="24"/>
                <w:lang w:eastAsia="en-GB"/>
              </w:rPr>
              <w:t xml:space="preserve"> (</w:t>
            </w:r>
            <w:r w:rsidR="0009202D">
              <w:rPr>
                <w:rFonts w:ascii="Times New Roman" w:eastAsiaTheme="minorEastAsia" w:hAnsi="Times New Roman"/>
                <w:sz w:val="24"/>
                <w:lang w:eastAsia="en-GB"/>
              </w:rPr>
              <w:t>AGDE,202</w:t>
            </w:r>
            <w:r w:rsidR="0009202D">
              <w:rPr>
                <w:rFonts w:ascii="Times New Roman" w:eastAsiaTheme="minorEastAsia" w:hAnsi="Times New Roman"/>
                <w:sz w:val="24"/>
                <w:lang w:eastAsia="en-GB"/>
              </w:rPr>
              <w:t>2</w:t>
            </w:r>
            <w:r w:rsidR="0009202D">
              <w:rPr>
                <w:rFonts w:ascii="Times New Roman" w:eastAsiaTheme="minorEastAsia" w:hAnsi="Times New Roman"/>
                <w:sz w:val="24"/>
                <w:lang w:eastAsia="en-GB"/>
              </w:rPr>
              <w:t>).</w:t>
            </w:r>
          </w:p>
        </w:tc>
      </w:tr>
      <w:tr w:rsidR="0009202D" w:rsidRPr="001A7C4A" w14:paraId="309FD510" w14:textId="77777777" w:rsidTr="00135E01">
        <w:trPr>
          <w:trHeight w:val="49"/>
        </w:trPr>
        <w:tc>
          <w:tcPr>
            <w:tcW w:w="2121" w:type="dxa"/>
            <w:vMerge w:val="restart"/>
            <w:shd w:val="clear" w:color="auto" w:fill="F2F2F2" w:themeFill="background1" w:themeFillShade="F2"/>
            <w:vAlign w:val="center"/>
          </w:tcPr>
          <w:p w14:paraId="7A5E14F7"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Implementation plan</w:t>
            </w:r>
          </w:p>
        </w:tc>
        <w:tc>
          <w:tcPr>
            <w:tcW w:w="1193" w:type="dxa"/>
            <w:vAlign w:val="center"/>
          </w:tcPr>
          <w:p w14:paraId="06573F2C"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Introduction</w:t>
            </w:r>
          </w:p>
        </w:tc>
        <w:tc>
          <w:tcPr>
            <w:tcW w:w="7460" w:type="dxa"/>
            <w:gridSpan w:val="7"/>
          </w:tcPr>
          <w:p w14:paraId="5C1F1CC7" w14:textId="7EFCE062" w:rsidR="001A7C4A" w:rsidRPr="008E64C5" w:rsidRDefault="008E64C5" w:rsidP="0035499F">
            <w:pPr>
              <w:pStyle w:val="p1"/>
              <w:spacing w:line="360" w:lineRule="auto"/>
              <w:divId w:val="1889294252"/>
            </w:pPr>
            <w:r>
              <w:rPr>
                <w:rStyle w:val="s1"/>
              </w:rPr>
              <w:t>Invite Child B to choose a box or shap</w:t>
            </w:r>
            <w:r>
              <w:rPr>
                <w:rStyle w:val="s1"/>
              </w:rPr>
              <w:t>e and use</w:t>
            </w:r>
            <w:r>
              <w:rPr>
                <w:rStyle w:val="s1"/>
              </w:rPr>
              <w:t xml:space="preserve"> simple language to describe the experience.</w:t>
            </w:r>
          </w:p>
        </w:tc>
      </w:tr>
      <w:tr w:rsidR="0009202D" w:rsidRPr="001A7C4A" w14:paraId="5846F253" w14:textId="77777777" w:rsidTr="00135E01">
        <w:trPr>
          <w:trHeight w:val="48"/>
        </w:trPr>
        <w:tc>
          <w:tcPr>
            <w:tcW w:w="2121" w:type="dxa"/>
            <w:vMerge/>
            <w:shd w:val="clear" w:color="auto" w:fill="F2F2F2" w:themeFill="background1" w:themeFillShade="F2"/>
            <w:vAlign w:val="center"/>
          </w:tcPr>
          <w:p w14:paraId="7EBD8752" w14:textId="77777777" w:rsidR="001A7C4A" w:rsidRPr="001A7C4A" w:rsidRDefault="001A7C4A" w:rsidP="008A1F2D">
            <w:pPr>
              <w:rPr>
                <w:rFonts w:ascii="Public Sans" w:hAnsi="Public Sans" w:cstheme="minorHAnsi"/>
                <w:b/>
                <w:bCs/>
                <w:szCs w:val="16"/>
              </w:rPr>
            </w:pPr>
          </w:p>
        </w:tc>
        <w:tc>
          <w:tcPr>
            <w:tcW w:w="1193" w:type="dxa"/>
          </w:tcPr>
          <w:p w14:paraId="47FD640D"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Body</w:t>
            </w:r>
          </w:p>
        </w:tc>
        <w:tc>
          <w:tcPr>
            <w:tcW w:w="7460" w:type="dxa"/>
            <w:gridSpan w:val="7"/>
          </w:tcPr>
          <w:p w14:paraId="5EF42BF3" w14:textId="0F6282C6" w:rsidR="001A7C4A" w:rsidRPr="00204D35" w:rsidRDefault="00D74543" w:rsidP="0035499F">
            <w:pPr>
              <w:pStyle w:val="p1"/>
              <w:spacing w:line="360" w:lineRule="auto"/>
              <w:divId w:val="918715296"/>
            </w:pPr>
            <w:r>
              <w:rPr>
                <w:rStyle w:val="s1"/>
              </w:rPr>
              <w:t>Observ</w:t>
            </w:r>
            <w:r w:rsidR="00D22A03">
              <w:rPr>
                <w:rStyle w:val="s1"/>
              </w:rPr>
              <w:t>ing</w:t>
            </w:r>
            <w:r>
              <w:rPr>
                <w:rStyle w:val="s1"/>
              </w:rPr>
              <w:t xml:space="preserve"> her problem-solving strategies</w:t>
            </w:r>
            <w:r w:rsidR="0035499F">
              <w:rPr>
                <w:rStyle w:val="s1"/>
              </w:rPr>
              <w:t xml:space="preserve"> and</w:t>
            </w:r>
            <w:r>
              <w:rPr>
                <w:rStyle w:val="s1"/>
              </w:rPr>
              <w:t xml:space="preserve"> </w:t>
            </w:r>
            <w:r w:rsidR="0035499F">
              <w:rPr>
                <w:rStyle w:val="s1"/>
              </w:rPr>
              <w:t>offering</w:t>
            </w:r>
            <w:r>
              <w:rPr>
                <w:rStyle w:val="s1"/>
              </w:rPr>
              <w:t xml:space="preserve"> support as needed: “That one’s </w:t>
            </w:r>
            <w:r w:rsidR="00D22A03">
              <w:rPr>
                <w:rStyle w:val="s1"/>
              </w:rPr>
              <w:t>tricky, what</w:t>
            </w:r>
            <w:r>
              <w:rPr>
                <w:rStyle w:val="s1"/>
              </w:rPr>
              <w:t xml:space="preserve"> could you try now?” Model</w:t>
            </w:r>
            <w:r w:rsidR="00D22A03">
              <w:rPr>
                <w:rStyle w:val="s1"/>
              </w:rPr>
              <w:t>ling</w:t>
            </w:r>
            <w:r>
              <w:rPr>
                <w:rStyle w:val="s1"/>
              </w:rPr>
              <w:t xml:space="preserve"> words like “stuck,” “in,” or “again.”</w:t>
            </w:r>
          </w:p>
        </w:tc>
      </w:tr>
      <w:tr w:rsidR="0009202D" w:rsidRPr="001A7C4A" w14:paraId="3BDF942C" w14:textId="77777777" w:rsidTr="00135E01">
        <w:trPr>
          <w:trHeight w:val="48"/>
        </w:trPr>
        <w:tc>
          <w:tcPr>
            <w:tcW w:w="2121" w:type="dxa"/>
            <w:vMerge/>
            <w:shd w:val="clear" w:color="auto" w:fill="F2F2F2" w:themeFill="background1" w:themeFillShade="F2"/>
            <w:vAlign w:val="center"/>
          </w:tcPr>
          <w:p w14:paraId="34CB4D51" w14:textId="77777777" w:rsidR="001A7C4A" w:rsidRPr="001A7C4A" w:rsidRDefault="001A7C4A" w:rsidP="008A1F2D">
            <w:pPr>
              <w:rPr>
                <w:rFonts w:ascii="Public Sans" w:hAnsi="Public Sans" w:cstheme="minorHAnsi"/>
                <w:b/>
                <w:bCs/>
                <w:szCs w:val="16"/>
              </w:rPr>
            </w:pPr>
          </w:p>
        </w:tc>
        <w:tc>
          <w:tcPr>
            <w:tcW w:w="1193" w:type="dxa"/>
          </w:tcPr>
          <w:p w14:paraId="7661FD3B"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Conclusion</w:t>
            </w:r>
          </w:p>
        </w:tc>
        <w:tc>
          <w:tcPr>
            <w:tcW w:w="7460" w:type="dxa"/>
            <w:gridSpan w:val="7"/>
          </w:tcPr>
          <w:p w14:paraId="283CB459" w14:textId="126B8610" w:rsidR="001A7C4A" w:rsidRPr="00204D35" w:rsidRDefault="00D74543" w:rsidP="0035499F">
            <w:pPr>
              <w:pStyle w:val="p1"/>
              <w:spacing w:line="360" w:lineRule="auto"/>
            </w:pPr>
            <w:r>
              <w:rPr>
                <w:rStyle w:val="s2"/>
              </w:rPr>
              <w:t xml:space="preserve">Acknowledge her effort: “You used all the coins! You worked so hard!” Provide opportunities to show or tell others what she </w:t>
            </w:r>
            <w:r w:rsidR="00204D35">
              <w:rPr>
                <w:rStyle w:val="s2"/>
              </w:rPr>
              <w:t>did</w:t>
            </w:r>
            <w:r>
              <w:rPr>
                <w:rStyle w:val="s2"/>
              </w:rPr>
              <w:t>.</w:t>
            </w:r>
          </w:p>
        </w:tc>
      </w:tr>
      <w:tr w:rsidR="0009202D" w:rsidRPr="001A7C4A" w14:paraId="31F9FA9F" w14:textId="77777777" w:rsidTr="00135E01">
        <w:trPr>
          <w:trHeight w:val="48"/>
        </w:trPr>
        <w:tc>
          <w:tcPr>
            <w:tcW w:w="2121" w:type="dxa"/>
            <w:vMerge/>
            <w:shd w:val="clear" w:color="auto" w:fill="F2F2F2" w:themeFill="background1" w:themeFillShade="F2"/>
            <w:vAlign w:val="center"/>
          </w:tcPr>
          <w:p w14:paraId="0B442DA9" w14:textId="77777777" w:rsidR="001A7C4A" w:rsidRPr="001A7C4A" w:rsidRDefault="001A7C4A" w:rsidP="008A1F2D">
            <w:pPr>
              <w:rPr>
                <w:rFonts w:ascii="Public Sans" w:hAnsi="Public Sans" w:cstheme="minorHAnsi"/>
                <w:b/>
                <w:bCs/>
                <w:szCs w:val="16"/>
              </w:rPr>
            </w:pPr>
          </w:p>
        </w:tc>
        <w:tc>
          <w:tcPr>
            <w:tcW w:w="1193" w:type="dxa"/>
          </w:tcPr>
          <w:p w14:paraId="51985F6C"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Engagement questions</w:t>
            </w:r>
          </w:p>
        </w:tc>
        <w:tc>
          <w:tcPr>
            <w:tcW w:w="7460" w:type="dxa"/>
            <w:gridSpan w:val="7"/>
          </w:tcPr>
          <w:p w14:paraId="30C0CB8F" w14:textId="77777777" w:rsidR="00204D35" w:rsidRDefault="00D74543" w:rsidP="0035499F">
            <w:pPr>
              <w:pStyle w:val="p1"/>
              <w:numPr>
                <w:ilvl w:val="0"/>
                <w:numId w:val="28"/>
              </w:numPr>
              <w:spacing w:line="360" w:lineRule="auto"/>
              <w:rPr>
                <w:rStyle w:val="s1"/>
              </w:rPr>
            </w:pPr>
            <w:r>
              <w:rPr>
                <w:rStyle w:val="s1"/>
              </w:rPr>
              <w:t>“Where will you put this one?”</w:t>
            </w:r>
          </w:p>
          <w:p w14:paraId="2056EB6B" w14:textId="77777777" w:rsidR="00204D35" w:rsidRDefault="00D74543" w:rsidP="0035499F">
            <w:pPr>
              <w:pStyle w:val="p1"/>
              <w:numPr>
                <w:ilvl w:val="0"/>
                <w:numId w:val="28"/>
              </w:numPr>
              <w:spacing w:line="360" w:lineRule="auto"/>
              <w:rPr>
                <w:rStyle w:val="s1"/>
              </w:rPr>
            </w:pPr>
            <w:r>
              <w:rPr>
                <w:rStyle w:val="s1"/>
              </w:rPr>
              <w:t>“What does it do when it goes in?”</w:t>
            </w:r>
          </w:p>
          <w:p w14:paraId="5D918075" w14:textId="22041A23" w:rsidR="001A7C4A" w:rsidRPr="00204D35" w:rsidRDefault="00D74543" w:rsidP="0035499F">
            <w:pPr>
              <w:pStyle w:val="p1"/>
              <w:numPr>
                <w:ilvl w:val="0"/>
                <w:numId w:val="28"/>
              </w:numPr>
              <w:spacing w:line="360" w:lineRule="auto"/>
            </w:pPr>
            <w:r>
              <w:rPr>
                <w:rStyle w:val="s1"/>
              </w:rPr>
              <w:t>“Would you like to do it again?”</w:t>
            </w:r>
          </w:p>
        </w:tc>
      </w:tr>
      <w:tr w:rsidR="001A7C4A" w:rsidRPr="001A7C4A" w14:paraId="37E8408B" w14:textId="77777777" w:rsidTr="00135E01">
        <w:trPr>
          <w:trHeight w:val="118"/>
        </w:trPr>
        <w:tc>
          <w:tcPr>
            <w:tcW w:w="10774" w:type="dxa"/>
            <w:gridSpan w:val="9"/>
            <w:shd w:val="clear" w:color="auto" w:fill="44546A" w:themeFill="text2"/>
          </w:tcPr>
          <w:p w14:paraId="5E1071BD" w14:textId="77777777" w:rsidR="001A7C4A" w:rsidRPr="001A7C4A" w:rsidRDefault="001A7C4A" w:rsidP="008A1F2D">
            <w:pPr>
              <w:jc w:val="center"/>
              <w:rPr>
                <w:rFonts w:ascii="Public Sans" w:hAnsi="Public Sans" w:cstheme="minorHAnsi"/>
                <w:b/>
                <w:bCs/>
                <w:sz w:val="22"/>
                <w:szCs w:val="22"/>
              </w:rPr>
            </w:pPr>
            <w:r w:rsidRPr="001A7C4A">
              <w:rPr>
                <w:rFonts w:ascii="Public Sans" w:hAnsi="Public Sans" w:cstheme="minorHAnsi"/>
                <w:b/>
                <w:bCs/>
                <w:color w:val="FFFFFF" w:themeColor="background1"/>
                <w:sz w:val="22"/>
                <w:szCs w:val="22"/>
              </w:rPr>
              <w:t>ACTING and DOING</w:t>
            </w:r>
          </w:p>
        </w:tc>
      </w:tr>
      <w:tr w:rsidR="001A7C4A" w:rsidRPr="001A7C4A" w14:paraId="7527CE28" w14:textId="77777777" w:rsidTr="00135E01">
        <w:trPr>
          <w:trHeight w:val="33"/>
        </w:trPr>
        <w:tc>
          <w:tcPr>
            <w:tcW w:w="3339" w:type="dxa"/>
            <w:gridSpan w:val="3"/>
            <w:shd w:val="clear" w:color="auto" w:fill="F2F2F2" w:themeFill="background1" w:themeFillShade="F2"/>
            <w:vAlign w:val="center"/>
          </w:tcPr>
          <w:p w14:paraId="6400E90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Play pedagogies</w:t>
            </w:r>
          </w:p>
        </w:tc>
        <w:tc>
          <w:tcPr>
            <w:tcW w:w="7435" w:type="dxa"/>
            <w:gridSpan w:val="6"/>
            <w:shd w:val="clear" w:color="auto" w:fill="auto"/>
          </w:tcPr>
          <w:p w14:paraId="2DF322C7" w14:textId="77777777" w:rsidR="00B21B5E" w:rsidRPr="00B21B5E" w:rsidRDefault="009B397C" w:rsidP="00B4366A">
            <w:pPr>
              <w:pStyle w:val="ListParagraph"/>
              <w:numPr>
                <w:ilvl w:val="0"/>
                <w:numId w:val="6"/>
              </w:numPr>
              <w:spacing w:beforeAutospacing="1" w:afterAutospacing="1" w:line="360" w:lineRule="auto"/>
              <w:divId w:val="1602226073"/>
              <w:rPr>
                <w:rFonts w:ascii="Times New Roman" w:eastAsia="Times New Roman" w:hAnsi="Times New Roman"/>
                <w:sz w:val="24"/>
                <w:lang w:eastAsia="en-GB"/>
              </w:rPr>
            </w:pPr>
            <w:r w:rsidRPr="00B21B5E">
              <w:rPr>
                <w:rFonts w:ascii="Times New Roman" w:eastAsiaTheme="minorEastAsia" w:hAnsi="Times New Roman"/>
                <w:sz w:val="24"/>
                <w:lang w:eastAsia="en-GB"/>
              </w:rPr>
              <w:t>Self-directed mastery play that supports persistence and problem-solving.</w:t>
            </w:r>
          </w:p>
          <w:p w14:paraId="11F81419" w14:textId="00851B43" w:rsidR="001A7C4A" w:rsidRPr="009F6FAF" w:rsidRDefault="009B397C" w:rsidP="009F6FAF">
            <w:pPr>
              <w:pStyle w:val="ListParagraph"/>
              <w:numPr>
                <w:ilvl w:val="0"/>
                <w:numId w:val="6"/>
              </w:numPr>
              <w:spacing w:beforeAutospacing="1" w:afterAutospacing="1" w:line="360" w:lineRule="auto"/>
              <w:divId w:val="1602226073"/>
              <w:rPr>
                <w:rFonts w:ascii="Times New Roman" w:eastAsia="Times New Roman" w:hAnsi="Times New Roman"/>
                <w:sz w:val="24"/>
                <w:lang w:eastAsia="en-GB"/>
              </w:rPr>
            </w:pPr>
            <w:r w:rsidRPr="00B21B5E">
              <w:rPr>
                <w:rFonts w:ascii="Times New Roman" w:eastAsiaTheme="minorEastAsia" w:hAnsi="Times New Roman"/>
                <w:sz w:val="24"/>
                <w:lang w:eastAsia="en-GB"/>
              </w:rPr>
              <w:t xml:space="preserve">Schema-based exploration </w:t>
            </w:r>
            <w:r w:rsidR="00B14D65">
              <w:rPr>
                <w:rFonts w:ascii="Times New Roman" w:eastAsiaTheme="minorEastAsia" w:hAnsi="Times New Roman"/>
                <w:sz w:val="24"/>
                <w:lang w:eastAsia="en-GB"/>
              </w:rPr>
              <w:t>like</w:t>
            </w:r>
            <w:r w:rsidR="00B14D65" w:rsidRPr="00B21B5E">
              <w:rPr>
                <w:rFonts w:ascii="Times New Roman" w:eastAsiaTheme="minorEastAsia" w:hAnsi="Times New Roman"/>
                <w:sz w:val="24"/>
                <w:lang w:eastAsia="en-GB"/>
              </w:rPr>
              <w:t xml:space="preserve"> enclosing</w:t>
            </w:r>
            <w:r w:rsidR="00B14D65">
              <w:rPr>
                <w:rFonts w:ascii="Times New Roman" w:eastAsiaTheme="minorEastAsia" w:hAnsi="Times New Roman"/>
                <w:sz w:val="24"/>
                <w:lang w:eastAsia="en-GB"/>
              </w:rPr>
              <w:t xml:space="preserve"> and</w:t>
            </w:r>
            <w:r w:rsidRPr="00B21B5E">
              <w:rPr>
                <w:rFonts w:ascii="Times New Roman" w:eastAsiaTheme="minorEastAsia" w:hAnsi="Times New Roman"/>
                <w:sz w:val="24"/>
                <w:lang w:eastAsia="en-GB"/>
              </w:rPr>
              <w:t xml:space="preserve"> transporting</w:t>
            </w:r>
            <w:r w:rsidR="00B14D65">
              <w:rPr>
                <w:rFonts w:ascii="Times New Roman" w:eastAsiaTheme="minorEastAsia" w:hAnsi="Times New Roman"/>
                <w:sz w:val="24"/>
                <w:lang w:eastAsia="en-GB"/>
              </w:rPr>
              <w:t>.</w:t>
            </w:r>
          </w:p>
        </w:tc>
      </w:tr>
      <w:tr w:rsidR="001A7C4A" w:rsidRPr="001A7C4A" w14:paraId="615A1422" w14:textId="77777777" w:rsidTr="00135E01">
        <w:trPr>
          <w:trHeight w:val="32"/>
        </w:trPr>
        <w:tc>
          <w:tcPr>
            <w:tcW w:w="3339" w:type="dxa"/>
            <w:gridSpan w:val="3"/>
            <w:shd w:val="clear" w:color="auto" w:fill="F2F2F2" w:themeFill="background1" w:themeFillShade="F2"/>
            <w:vAlign w:val="center"/>
          </w:tcPr>
          <w:p w14:paraId="131CD4E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Teaching strategies</w:t>
            </w:r>
          </w:p>
        </w:tc>
        <w:tc>
          <w:tcPr>
            <w:tcW w:w="7435" w:type="dxa"/>
            <w:gridSpan w:val="6"/>
            <w:shd w:val="clear" w:color="auto" w:fill="auto"/>
          </w:tcPr>
          <w:p w14:paraId="7281A6F1" w14:textId="77777777" w:rsidR="00B21B5E" w:rsidRDefault="00B21B5E" w:rsidP="00B4366A">
            <w:pPr>
              <w:pStyle w:val="ListParagraph"/>
              <w:numPr>
                <w:ilvl w:val="0"/>
                <w:numId w:val="5"/>
              </w:numPr>
              <w:spacing w:before="100" w:beforeAutospacing="1" w:after="100" w:afterAutospacing="1" w:line="360" w:lineRule="auto"/>
              <w:rPr>
                <w:rFonts w:ascii="Times New Roman" w:eastAsiaTheme="minorEastAsia" w:hAnsi="Times New Roman"/>
                <w:sz w:val="24"/>
                <w:lang w:eastAsia="en-GB"/>
              </w:rPr>
            </w:pPr>
            <w:r w:rsidRPr="00B21B5E">
              <w:rPr>
                <w:rFonts w:ascii="Times New Roman" w:eastAsiaTheme="minorEastAsia" w:hAnsi="Times New Roman"/>
                <w:sz w:val="24"/>
                <w:lang w:eastAsia="en-GB"/>
              </w:rPr>
              <w:t>Active listening</w:t>
            </w:r>
          </w:p>
          <w:p w14:paraId="64C79904" w14:textId="77777777" w:rsidR="00B21B5E" w:rsidRDefault="00B21B5E" w:rsidP="00B4366A">
            <w:pPr>
              <w:pStyle w:val="ListParagraph"/>
              <w:numPr>
                <w:ilvl w:val="0"/>
                <w:numId w:val="5"/>
              </w:numPr>
              <w:spacing w:before="100" w:beforeAutospacing="1" w:after="100" w:afterAutospacing="1" w:line="360" w:lineRule="auto"/>
              <w:rPr>
                <w:rFonts w:ascii="Times New Roman" w:eastAsiaTheme="minorEastAsia" w:hAnsi="Times New Roman"/>
                <w:sz w:val="24"/>
                <w:lang w:eastAsia="en-GB"/>
              </w:rPr>
            </w:pPr>
            <w:r w:rsidRPr="00B21B5E">
              <w:rPr>
                <w:rFonts w:ascii="Times New Roman" w:eastAsiaTheme="minorEastAsia" w:hAnsi="Times New Roman"/>
                <w:sz w:val="24"/>
                <w:lang w:eastAsia="en-GB"/>
              </w:rPr>
              <w:t xml:space="preserve">Supportive </w:t>
            </w:r>
            <w:r w:rsidRPr="00B21B5E">
              <w:rPr>
                <w:rFonts w:ascii="Times New Roman" w:eastAsiaTheme="minorEastAsia" w:hAnsi="Times New Roman"/>
                <w:sz w:val="24"/>
                <w:lang w:eastAsia="en-GB"/>
              </w:rPr>
              <w:t>modelling</w:t>
            </w:r>
            <w:r w:rsidRPr="00B21B5E">
              <w:rPr>
                <w:rFonts w:ascii="Times New Roman" w:eastAsiaTheme="minorEastAsia" w:hAnsi="Times New Roman"/>
                <w:sz w:val="24"/>
                <w:lang w:eastAsia="en-GB"/>
              </w:rPr>
              <w:t xml:space="preserve"> of vocabulary</w:t>
            </w:r>
          </w:p>
          <w:p w14:paraId="541FC1C9" w14:textId="2B27F9FE" w:rsidR="001A7C4A" w:rsidRPr="009F6FAF" w:rsidRDefault="00B21B5E" w:rsidP="00B4366A">
            <w:pPr>
              <w:pStyle w:val="ListParagraph"/>
              <w:numPr>
                <w:ilvl w:val="0"/>
                <w:numId w:val="5"/>
              </w:numPr>
              <w:spacing w:before="100" w:beforeAutospacing="1" w:after="100" w:afterAutospacing="1" w:line="360" w:lineRule="auto"/>
              <w:rPr>
                <w:rFonts w:ascii="Times New Roman" w:eastAsiaTheme="minorEastAsia" w:hAnsi="Times New Roman"/>
                <w:sz w:val="24"/>
                <w:lang w:eastAsia="en-GB"/>
              </w:rPr>
            </w:pPr>
            <w:r w:rsidRPr="00B21B5E">
              <w:rPr>
                <w:rFonts w:ascii="Times New Roman" w:eastAsiaTheme="minorEastAsia" w:hAnsi="Times New Roman"/>
                <w:sz w:val="24"/>
                <w:lang w:eastAsia="en-GB"/>
              </w:rPr>
              <w:t>Responsive facilitation</w:t>
            </w:r>
          </w:p>
        </w:tc>
      </w:tr>
      <w:tr w:rsidR="001A7C4A" w:rsidRPr="001A7C4A" w14:paraId="267C543C" w14:textId="77777777" w:rsidTr="00135E01">
        <w:trPr>
          <w:trHeight w:val="32"/>
        </w:trPr>
        <w:tc>
          <w:tcPr>
            <w:tcW w:w="3339" w:type="dxa"/>
            <w:gridSpan w:val="3"/>
            <w:shd w:val="clear" w:color="auto" w:fill="F2F2F2" w:themeFill="background1" w:themeFillShade="F2"/>
            <w:vAlign w:val="center"/>
          </w:tcPr>
          <w:p w14:paraId="57C34D91"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EYLF links</w:t>
            </w:r>
          </w:p>
        </w:tc>
        <w:tc>
          <w:tcPr>
            <w:tcW w:w="7435" w:type="dxa"/>
            <w:gridSpan w:val="6"/>
            <w:shd w:val="clear" w:color="auto" w:fill="auto"/>
          </w:tcPr>
          <w:p w14:paraId="331F4C56" w14:textId="31922C7C" w:rsidR="00B21B5E" w:rsidRDefault="00B21B5E" w:rsidP="00B4366A">
            <w:pPr>
              <w:pStyle w:val="ListParagraph"/>
              <w:numPr>
                <w:ilvl w:val="0"/>
                <w:numId w:val="7"/>
              </w:numPr>
              <w:spacing w:before="100" w:beforeAutospacing="1" w:after="100" w:afterAutospacing="1" w:line="360" w:lineRule="auto"/>
              <w:rPr>
                <w:rFonts w:ascii="Times New Roman" w:eastAsiaTheme="minorEastAsia" w:hAnsi="Times New Roman"/>
                <w:sz w:val="24"/>
                <w:lang w:eastAsia="en-GB"/>
              </w:rPr>
            </w:pPr>
            <w:r w:rsidRPr="00B21B5E">
              <w:rPr>
                <w:rFonts w:ascii="Times New Roman" w:eastAsiaTheme="minorEastAsia" w:hAnsi="Times New Roman"/>
                <w:sz w:val="24"/>
                <w:lang w:eastAsia="en-GB"/>
              </w:rPr>
              <w:t xml:space="preserve">Outcome 1: </w:t>
            </w:r>
            <w:r w:rsidR="00C344FD">
              <w:rPr>
                <w:rFonts w:ascii="Times New Roman" w:eastAsiaTheme="minorEastAsia" w:hAnsi="Times New Roman"/>
                <w:sz w:val="24"/>
                <w:lang w:eastAsia="en-GB"/>
              </w:rPr>
              <w:t xml:space="preserve">Children have strong sense of </w:t>
            </w:r>
            <w:r w:rsidR="009A5236">
              <w:rPr>
                <w:rFonts w:ascii="Times New Roman" w:eastAsiaTheme="minorEastAsia" w:hAnsi="Times New Roman"/>
                <w:sz w:val="24"/>
                <w:lang w:eastAsia="en-GB"/>
              </w:rPr>
              <w:t>identity (</w:t>
            </w:r>
            <w:r w:rsidR="00C344FD">
              <w:rPr>
                <w:rFonts w:ascii="Times New Roman" w:eastAsiaTheme="minorEastAsia" w:hAnsi="Times New Roman"/>
                <w:sz w:val="24"/>
                <w:lang w:eastAsia="en-GB"/>
              </w:rPr>
              <w:t>A</w:t>
            </w:r>
            <w:r w:rsidR="009A5236">
              <w:rPr>
                <w:rFonts w:ascii="Times New Roman" w:eastAsiaTheme="minorEastAsia" w:hAnsi="Times New Roman"/>
                <w:sz w:val="24"/>
                <w:lang w:eastAsia="en-GB"/>
              </w:rPr>
              <w:t>GDE,2022).</w:t>
            </w:r>
          </w:p>
          <w:p w14:paraId="5D630C48" w14:textId="6DC50A9D" w:rsidR="00B21B5E" w:rsidRDefault="00B21B5E" w:rsidP="00B4366A">
            <w:pPr>
              <w:pStyle w:val="ListParagraph"/>
              <w:numPr>
                <w:ilvl w:val="0"/>
                <w:numId w:val="7"/>
              </w:numPr>
              <w:spacing w:before="100" w:beforeAutospacing="1" w:after="100" w:afterAutospacing="1" w:line="360" w:lineRule="auto"/>
              <w:rPr>
                <w:rFonts w:ascii="Times New Roman" w:eastAsiaTheme="minorEastAsia" w:hAnsi="Times New Roman"/>
                <w:sz w:val="24"/>
                <w:lang w:eastAsia="en-GB"/>
              </w:rPr>
            </w:pPr>
            <w:r w:rsidRPr="00B21B5E">
              <w:rPr>
                <w:rFonts w:ascii="Times New Roman" w:eastAsiaTheme="minorEastAsia" w:hAnsi="Times New Roman"/>
                <w:sz w:val="24"/>
                <w:lang w:eastAsia="en-GB"/>
              </w:rPr>
              <w:t xml:space="preserve">Outcome </w:t>
            </w:r>
            <w:r w:rsidR="009A5236" w:rsidRPr="00B21B5E">
              <w:rPr>
                <w:rFonts w:ascii="Times New Roman" w:eastAsiaTheme="minorEastAsia" w:hAnsi="Times New Roman"/>
                <w:sz w:val="24"/>
                <w:lang w:eastAsia="en-GB"/>
              </w:rPr>
              <w:t>3:</w:t>
            </w:r>
            <w:r w:rsidR="009A5236">
              <w:rPr>
                <w:rFonts w:ascii="Times New Roman" w:eastAsiaTheme="minorEastAsia" w:hAnsi="Times New Roman"/>
                <w:sz w:val="24"/>
                <w:lang w:eastAsia="en-GB"/>
              </w:rPr>
              <w:t xml:space="preserve"> Children have strong sense of well </w:t>
            </w:r>
            <w:r w:rsidR="001707C6">
              <w:rPr>
                <w:rFonts w:ascii="Times New Roman" w:eastAsiaTheme="minorEastAsia" w:hAnsi="Times New Roman"/>
                <w:sz w:val="24"/>
                <w:lang w:eastAsia="en-GB"/>
              </w:rPr>
              <w:t>being (AGDE,2022).</w:t>
            </w:r>
          </w:p>
          <w:p w14:paraId="7FD534AD" w14:textId="5722DB35" w:rsidR="00B21B5E" w:rsidRDefault="00B21B5E" w:rsidP="00B4366A">
            <w:pPr>
              <w:pStyle w:val="ListParagraph"/>
              <w:numPr>
                <w:ilvl w:val="0"/>
                <w:numId w:val="7"/>
              </w:numPr>
              <w:spacing w:before="100" w:beforeAutospacing="1" w:after="100" w:afterAutospacing="1" w:line="360" w:lineRule="auto"/>
              <w:rPr>
                <w:rFonts w:ascii="Times New Roman" w:eastAsiaTheme="minorEastAsia" w:hAnsi="Times New Roman"/>
                <w:sz w:val="24"/>
                <w:lang w:eastAsia="en-GB"/>
              </w:rPr>
            </w:pPr>
            <w:r w:rsidRPr="00B21B5E">
              <w:rPr>
                <w:rFonts w:ascii="Times New Roman" w:eastAsiaTheme="minorEastAsia" w:hAnsi="Times New Roman"/>
                <w:sz w:val="24"/>
                <w:lang w:eastAsia="en-GB"/>
              </w:rPr>
              <w:lastRenderedPageBreak/>
              <w:t xml:space="preserve">Outcome </w:t>
            </w:r>
            <w:r w:rsidR="00B14D65" w:rsidRPr="00B21B5E">
              <w:rPr>
                <w:rFonts w:ascii="Times New Roman" w:eastAsiaTheme="minorEastAsia" w:hAnsi="Times New Roman"/>
                <w:sz w:val="24"/>
                <w:lang w:eastAsia="en-GB"/>
              </w:rPr>
              <w:t>4:</w:t>
            </w:r>
            <w:r w:rsidR="00B14D65">
              <w:rPr>
                <w:rFonts w:ascii="Times New Roman" w:eastAsiaTheme="minorEastAsia" w:hAnsi="Times New Roman"/>
                <w:sz w:val="24"/>
                <w:lang w:eastAsia="en-GB"/>
              </w:rPr>
              <w:t xml:space="preserve"> Children</w:t>
            </w:r>
            <w:r w:rsidR="00983A7D">
              <w:rPr>
                <w:rFonts w:ascii="Times New Roman" w:eastAsiaTheme="minorEastAsia" w:hAnsi="Times New Roman"/>
                <w:sz w:val="24"/>
                <w:lang w:eastAsia="en-GB"/>
              </w:rPr>
              <w:t xml:space="preserve"> are confident and involved </w:t>
            </w:r>
            <w:r w:rsidR="00B14D65">
              <w:rPr>
                <w:rFonts w:ascii="Times New Roman" w:eastAsiaTheme="minorEastAsia" w:hAnsi="Times New Roman"/>
                <w:sz w:val="24"/>
                <w:lang w:eastAsia="en-GB"/>
              </w:rPr>
              <w:t>learners (AGDE,2022).</w:t>
            </w:r>
          </w:p>
          <w:p w14:paraId="7A839F1F" w14:textId="567FF8DB" w:rsidR="001A7C4A" w:rsidRPr="009F6FAF" w:rsidRDefault="00B21B5E" w:rsidP="00B4366A">
            <w:pPr>
              <w:pStyle w:val="ListParagraph"/>
              <w:numPr>
                <w:ilvl w:val="0"/>
                <w:numId w:val="7"/>
              </w:numPr>
              <w:spacing w:before="100" w:beforeAutospacing="1" w:after="100" w:afterAutospacing="1" w:line="360" w:lineRule="auto"/>
              <w:rPr>
                <w:rFonts w:ascii="Times New Roman" w:eastAsiaTheme="minorEastAsia" w:hAnsi="Times New Roman"/>
                <w:sz w:val="24"/>
                <w:lang w:eastAsia="en-GB"/>
              </w:rPr>
            </w:pPr>
            <w:r w:rsidRPr="00B21B5E">
              <w:rPr>
                <w:rFonts w:ascii="Times New Roman" w:eastAsiaTheme="minorEastAsia" w:hAnsi="Times New Roman"/>
                <w:sz w:val="24"/>
                <w:lang w:eastAsia="en-GB"/>
              </w:rPr>
              <w:t>Outcome 5: C</w:t>
            </w:r>
            <w:r w:rsidR="00DA3486">
              <w:rPr>
                <w:rFonts w:ascii="Times New Roman" w:eastAsiaTheme="minorEastAsia" w:hAnsi="Times New Roman"/>
                <w:sz w:val="24"/>
                <w:lang w:eastAsia="en-GB"/>
              </w:rPr>
              <w:t xml:space="preserve">hildren are effective </w:t>
            </w:r>
            <w:r w:rsidR="00CB2DA2">
              <w:rPr>
                <w:rFonts w:ascii="Times New Roman" w:eastAsiaTheme="minorEastAsia" w:hAnsi="Times New Roman"/>
                <w:sz w:val="24"/>
                <w:lang w:eastAsia="en-GB"/>
              </w:rPr>
              <w:t>communicators (</w:t>
            </w:r>
            <w:r w:rsidR="00DA3486">
              <w:rPr>
                <w:rFonts w:ascii="Times New Roman" w:eastAsiaTheme="minorEastAsia" w:hAnsi="Times New Roman"/>
                <w:sz w:val="24"/>
                <w:lang w:eastAsia="en-GB"/>
              </w:rPr>
              <w:t>A</w:t>
            </w:r>
            <w:r w:rsidR="00CB2DA2">
              <w:rPr>
                <w:rFonts w:ascii="Times New Roman" w:eastAsiaTheme="minorEastAsia" w:hAnsi="Times New Roman"/>
                <w:sz w:val="24"/>
                <w:lang w:eastAsia="en-GB"/>
              </w:rPr>
              <w:t>GDE,2022).</w:t>
            </w:r>
          </w:p>
        </w:tc>
      </w:tr>
      <w:tr w:rsidR="001A7C4A" w:rsidRPr="001A7C4A" w14:paraId="6A171111" w14:textId="77777777" w:rsidTr="00135E01">
        <w:trPr>
          <w:trHeight w:val="32"/>
        </w:trPr>
        <w:tc>
          <w:tcPr>
            <w:tcW w:w="3339" w:type="dxa"/>
            <w:gridSpan w:val="3"/>
            <w:shd w:val="clear" w:color="auto" w:fill="F2F2F2" w:themeFill="background1" w:themeFillShade="F2"/>
            <w:vAlign w:val="center"/>
          </w:tcPr>
          <w:p w14:paraId="0AB851E6"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lastRenderedPageBreak/>
              <w:t>Child development</w:t>
            </w:r>
          </w:p>
        </w:tc>
        <w:tc>
          <w:tcPr>
            <w:tcW w:w="7435" w:type="dxa"/>
            <w:gridSpan w:val="6"/>
            <w:shd w:val="clear" w:color="auto" w:fill="auto"/>
          </w:tcPr>
          <w:p w14:paraId="57641127" w14:textId="77777777" w:rsidR="002B4BD8" w:rsidRDefault="002B4BD8" w:rsidP="00B4366A">
            <w:pPr>
              <w:pStyle w:val="ListParagraph"/>
              <w:numPr>
                <w:ilvl w:val="0"/>
                <w:numId w:val="9"/>
              </w:numPr>
              <w:spacing w:before="100" w:beforeAutospacing="1" w:after="100" w:afterAutospacing="1" w:line="360" w:lineRule="auto"/>
              <w:rPr>
                <w:rFonts w:ascii="Times New Roman" w:eastAsiaTheme="minorEastAsia" w:hAnsi="Times New Roman"/>
                <w:sz w:val="24"/>
                <w:lang w:eastAsia="en-GB"/>
              </w:rPr>
            </w:pPr>
            <w:r w:rsidRPr="002B4BD8">
              <w:rPr>
                <w:rFonts w:ascii="Times New Roman" w:eastAsiaTheme="minorEastAsia" w:hAnsi="Times New Roman"/>
                <w:sz w:val="24"/>
                <w:lang w:eastAsia="en-GB"/>
              </w:rPr>
              <w:t>Reinforces fine motor control and perseverance.</w:t>
            </w:r>
          </w:p>
          <w:p w14:paraId="5C2A9EB3" w14:textId="3B848541" w:rsidR="001A7C4A" w:rsidRPr="00A65A15" w:rsidRDefault="002B4BD8" w:rsidP="00B4366A">
            <w:pPr>
              <w:pStyle w:val="ListParagraph"/>
              <w:numPr>
                <w:ilvl w:val="0"/>
                <w:numId w:val="9"/>
              </w:numPr>
              <w:spacing w:before="100" w:beforeAutospacing="1" w:after="100" w:afterAutospacing="1" w:line="360" w:lineRule="auto"/>
              <w:rPr>
                <w:rFonts w:ascii="Times New Roman" w:eastAsiaTheme="minorEastAsia" w:hAnsi="Times New Roman"/>
                <w:sz w:val="24"/>
                <w:lang w:eastAsia="en-GB"/>
              </w:rPr>
            </w:pPr>
            <w:r w:rsidRPr="002B4BD8">
              <w:rPr>
                <w:rFonts w:ascii="Times New Roman" w:eastAsiaTheme="minorEastAsia" w:hAnsi="Times New Roman"/>
                <w:sz w:val="24"/>
                <w:lang w:eastAsia="en-GB"/>
              </w:rPr>
              <w:t>Builds symbolic and expressive language connections.</w:t>
            </w:r>
          </w:p>
        </w:tc>
      </w:tr>
      <w:tr w:rsidR="001A7C4A" w:rsidRPr="001A7C4A" w14:paraId="15308513" w14:textId="77777777" w:rsidTr="00135E01">
        <w:trPr>
          <w:trHeight w:val="32"/>
        </w:trPr>
        <w:tc>
          <w:tcPr>
            <w:tcW w:w="3339" w:type="dxa"/>
            <w:gridSpan w:val="3"/>
            <w:shd w:val="clear" w:color="auto" w:fill="F2F2F2" w:themeFill="background1" w:themeFillShade="F2"/>
            <w:vAlign w:val="center"/>
          </w:tcPr>
          <w:p w14:paraId="11F6A36D"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Documentation and/or digital evidence of implementation, acting and doing</w:t>
            </w:r>
          </w:p>
        </w:tc>
        <w:tc>
          <w:tcPr>
            <w:tcW w:w="7435" w:type="dxa"/>
            <w:gridSpan w:val="6"/>
            <w:shd w:val="clear" w:color="auto" w:fill="auto"/>
          </w:tcPr>
          <w:p w14:paraId="3DE855CE" w14:textId="77777777" w:rsidR="001A7C4A" w:rsidRPr="001A7C4A" w:rsidRDefault="001A7C4A" w:rsidP="008A1F2D">
            <w:pPr>
              <w:jc w:val="center"/>
              <w:rPr>
                <w:rFonts w:ascii="Public Sans" w:hAnsi="Public Sans" w:cstheme="minorHAnsi"/>
                <w:b/>
                <w:bCs/>
                <w:sz w:val="18"/>
                <w:szCs w:val="18"/>
              </w:rPr>
            </w:pPr>
          </w:p>
        </w:tc>
      </w:tr>
      <w:tr w:rsidR="001A7C4A" w:rsidRPr="001A7C4A" w14:paraId="6DE12EC5" w14:textId="77777777" w:rsidTr="004D6978">
        <w:trPr>
          <w:trHeight w:val="118"/>
        </w:trPr>
        <w:tc>
          <w:tcPr>
            <w:tcW w:w="10774" w:type="dxa"/>
            <w:gridSpan w:val="9"/>
            <w:shd w:val="clear" w:color="auto" w:fill="222937" w:themeFill="accent2" w:themeFillShade="BF"/>
          </w:tcPr>
          <w:p w14:paraId="016DD717" w14:textId="77777777" w:rsidR="001A7C4A" w:rsidRPr="001A7C4A" w:rsidRDefault="001A7C4A" w:rsidP="008A1F2D">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t>REFLECTING and REVIEWING</w:t>
            </w:r>
          </w:p>
        </w:tc>
      </w:tr>
      <w:tr w:rsidR="001A7C4A" w:rsidRPr="001A7C4A" w14:paraId="202F1114" w14:textId="77777777" w:rsidTr="004D6978">
        <w:trPr>
          <w:trHeight w:val="183"/>
        </w:trPr>
        <w:tc>
          <w:tcPr>
            <w:tcW w:w="10774" w:type="dxa"/>
            <w:gridSpan w:val="9"/>
            <w:shd w:val="clear" w:color="auto" w:fill="E7E6E6" w:themeFill="background2"/>
          </w:tcPr>
          <w:p w14:paraId="72CC3C37" w14:textId="77777777" w:rsidR="001A7C4A" w:rsidRPr="001A7C4A" w:rsidRDefault="001A7C4A" w:rsidP="008A1F2D">
            <w:pPr>
              <w:rPr>
                <w:rFonts w:ascii="Public Sans" w:hAnsi="Public Sans" w:cstheme="minorHAnsi"/>
                <w:b/>
                <w:bCs/>
                <w:sz w:val="20"/>
                <w:szCs w:val="20"/>
              </w:rPr>
            </w:pPr>
            <w:r w:rsidRPr="001A7C4A">
              <w:rPr>
                <w:rFonts w:ascii="Public Sans" w:hAnsi="Public Sans" w:cstheme="minorHAnsi"/>
                <w:b/>
                <w:bCs/>
                <w:sz w:val="18"/>
                <w:szCs w:val="18"/>
              </w:rPr>
              <w:t>How did the children respond? Did they achieve the learning objective? Were there any unexpected outcomes? What was your role? How did you support and teach the children? Would you do anything differently? Where to next?</w:t>
            </w:r>
          </w:p>
        </w:tc>
      </w:tr>
      <w:tr w:rsidR="001A7C4A" w:rsidRPr="001A7C4A" w14:paraId="7AAA2C96" w14:textId="77777777" w:rsidTr="004D6978">
        <w:trPr>
          <w:trHeight w:val="1965"/>
        </w:trPr>
        <w:tc>
          <w:tcPr>
            <w:tcW w:w="10774" w:type="dxa"/>
            <w:gridSpan w:val="9"/>
          </w:tcPr>
          <w:p w14:paraId="1082F646" w14:textId="77777777" w:rsidR="00195C46" w:rsidRDefault="00195C46" w:rsidP="00C344FD">
            <w:pPr>
              <w:pStyle w:val="p1"/>
              <w:numPr>
                <w:ilvl w:val="0"/>
                <w:numId w:val="10"/>
              </w:numPr>
              <w:spacing w:line="360" w:lineRule="auto"/>
              <w:divId w:val="589391513"/>
            </w:pPr>
            <w:r>
              <w:rPr>
                <w:rStyle w:val="s1"/>
              </w:rPr>
              <w:t>How did the child respond?</w:t>
            </w:r>
          </w:p>
          <w:p w14:paraId="0B2E8698" w14:textId="77777777" w:rsidR="00195C46" w:rsidRDefault="00195C46" w:rsidP="00C344FD">
            <w:pPr>
              <w:pStyle w:val="p1"/>
              <w:spacing w:line="360" w:lineRule="auto"/>
              <w:ind w:left="720"/>
              <w:divId w:val="589391513"/>
            </w:pPr>
            <w:r>
              <w:rPr>
                <w:rStyle w:val="s2"/>
              </w:rPr>
              <w:t>Child B was highly focused and independently motivated throughout the activity.</w:t>
            </w:r>
          </w:p>
          <w:p w14:paraId="12EE1A50" w14:textId="77777777" w:rsidR="00195C46" w:rsidRDefault="00195C46" w:rsidP="00C344FD">
            <w:pPr>
              <w:pStyle w:val="p1"/>
              <w:numPr>
                <w:ilvl w:val="0"/>
                <w:numId w:val="10"/>
              </w:numPr>
              <w:spacing w:line="360" w:lineRule="auto"/>
              <w:divId w:val="589391513"/>
            </w:pPr>
            <w:r>
              <w:rPr>
                <w:rStyle w:val="s1"/>
              </w:rPr>
              <w:t>Did they achieve the learning objective?</w:t>
            </w:r>
          </w:p>
          <w:p w14:paraId="53741F2A" w14:textId="3EA36970" w:rsidR="00195C46" w:rsidRDefault="00195C46" w:rsidP="00C344FD">
            <w:pPr>
              <w:pStyle w:val="p1"/>
              <w:spacing w:line="360" w:lineRule="auto"/>
              <w:ind w:left="720"/>
              <w:divId w:val="589391513"/>
            </w:pPr>
            <w:r>
              <w:rPr>
                <w:rStyle w:val="s2"/>
              </w:rPr>
              <w:t>Yes, she</w:t>
            </w:r>
            <w:r>
              <w:rPr>
                <w:rStyle w:val="s2"/>
              </w:rPr>
              <w:t xml:space="preserve"> showed consistent engagement and increased efficiency with the posting materials, while also using new words.</w:t>
            </w:r>
          </w:p>
          <w:p w14:paraId="28DC7FA0" w14:textId="77777777" w:rsidR="00195C46" w:rsidRDefault="00195C46" w:rsidP="00C344FD">
            <w:pPr>
              <w:pStyle w:val="p1"/>
              <w:numPr>
                <w:ilvl w:val="0"/>
                <w:numId w:val="10"/>
              </w:numPr>
              <w:spacing w:line="360" w:lineRule="auto"/>
              <w:divId w:val="589391513"/>
            </w:pPr>
            <w:r>
              <w:rPr>
                <w:rStyle w:val="s1"/>
              </w:rPr>
              <w:t>Were there any unexpected outcomes?</w:t>
            </w:r>
          </w:p>
          <w:p w14:paraId="2E18F026" w14:textId="7EC85EE1" w:rsidR="00195C46" w:rsidRDefault="00195C46" w:rsidP="00C344FD">
            <w:pPr>
              <w:pStyle w:val="p1"/>
              <w:spacing w:line="360" w:lineRule="auto"/>
              <w:ind w:left="720"/>
              <w:divId w:val="589391513"/>
            </w:pPr>
            <w:r>
              <w:rPr>
                <w:rStyle w:val="s2"/>
              </w:rPr>
              <w:t xml:space="preserve">Child B </w:t>
            </w:r>
            <w:r w:rsidR="00E3689A">
              <w:rPr>
                <w:rStyle w:val="s2"/>
              </w:rPr>
              <w:t>started</w:t>
            </w:r>
            <w:r>
              <w:rPr>
                <w:rStyle w:val="s2"/>
              </w:rPr>
              <w:t xml:space="preserve"> problem-solving with orientation and corrected herself without frustration, showing emerging persistence.</w:t>
            </w:r>
          </w:p>
          <w:p w14:paraId="0DC19F2D" w14:textId="77777777" w:rsidR="00195C46" w:rsidRDefault="00195C46" w:rsidP="00C344FD">
            <w:pPr>
              <w:pStyle w:val="p1"/>
              <w:numPr>
                <w:ilvl w:val="0"/>
                <w:numId w:val="10"/>
              </w:numPr>
              <w:spacing w:line="360" w:lineRule="auto"/>
              <w:divId w:val="589391513"/>
            </w:pPr>
            <w:r>
              <w:rPr>
                <w:rStyle w:val="s1"/>
              </w:rPr>
              <w:t>What was your role?</w:t>
            </w:r>
          </w:p>
          <w:p w14:paraId="58042BC2" w14:textId="73CB6551" w:rsidR="00195C46" w:rsidRDefault="00BC6F99" w:rsidP="00C344FD">
            <w:pPr>
              <w:pStyle w:val="p1"/>
              <w:spacing w:line="360" w:lineRule="auto"/>
              <w:ind w:left="720"/>
              <w:divId w:val="589391513"/>
            </w:pPr>
            <w:r>
              <w:rPr>
                <w:rStyle w:val="s2"/>
              </w:rPr>
              <w:t>I was a supportive</w:t>
            </w:r>
            <w:r w:rsidR="00195C46">
              <w:rPr>
                <w:rStyle w:val="s2"/>
              </w:rPr>
              <w:t xml:space="preserve"> observer, encouraging without disrupting </w:t>
            </w:r>
            <w:r>
              <w:rPr>
                <w:rStyle w:val="s2"/>
              </w:rPr>
              <w:t>concentration and used</w:t>
            </w:r>
            <w:r w:rsidR="00195C46">
              <w:rPr>
                <w:rStyle w:val="s2"/>
              </w:rPr>
              <w:t xml:space="preserve"> timely language to reinforce learning.</w:t>
            </w:r>
          </w:p>
          <w:p w14:paraId="330F83F9" w14:textId="77777777" w:rsidR="00195C46" w:rsidRDefault="00195C46" w:rsidP="00C344FD">
            <w:pPr>
              <w:pStyle w:val="p1"/>
              <w:numPr>
                <w:ilvl w:val="0"/>
                <w:numId w:val="10"/>
              </w:numPr>
              <w:spacing w:line="360" w:lineRule="auto"/>
              <w:divId w:val="589391513"/>
            </w:pPr>
            <w:r>
              <w:rPr>
                <w:rStyle w:val="s1"/>
              </w:rPr>
              <w:t>Would you do anything differently?</w:t>
            </w:r>
          </w:p>
          <w:p w14:paraId="7546C0C5" w14:textId="7D1B3545" w:rsidR="00195C46" w:rsidRDefault="00BA6585" w:rsidP="00C344FD">
            <w:pPr>
              <w:pStyle w:val="p1"/>
              <w:spacing w:line="360" w:lineRule="auto"/>
              <w:ind w:left="720"/>
              <w:divId w:val="589391513"/>
            </w:pPr>
            <w:r>
              <w:rPr>
                <w:rStyle w:val="s2"/>
              </w:rPr>
              <w:t>Yes, I would offer</w:t>
            </w:r>
            <w:r w:rsidR="00195C46">
              <w:rPr>
                <w:rStyle w:val="s2"/>
              </w:rPr>
              <w:t xml:space="preserve"> new slot orientations or different-sized items to increase challenge next time.</w:t>
            </w:r>
          </w:p>
          <w:p w14:paraId="365E3330" w14:textId="77777777" w:rsidR="00195C46" w:rsidRDefault="00195C46" w:rsidP="00C344FD">
            <w:pPr>
              <w:pStyle w:val="p1"/>
              <w:numPr>
                <w:ilvl w:val="0"/>
                <w:numId w:val="10"/>
              </w:numPr>
              <w:spacing w:line="360" w:lineRule="auto"/>
              <w:divId w:val="589391513"/>
            </w:pPr>
            <w:r>
              <w:rPr>
                <w:rStyle w:val="s1"/>
              </w:rPr>
              <w:t>Where to next?</w:t>
            </w:r>
          </w:p>
          <w:p w14:paraId="48AEF2EC" w14:textId="513F9CA0" w:rsidR="001A7C4A" w:rsidRPr="0035499F" w:rsidRDefault="001F297C" w:rsidP="0035499F">
            <w:pPr>
              <w:pStyle w:val="p1"/>
              <w:spacing w:line="360" w:lineRule="auto"/>
              <w:ind w:left="720"/>
              <w:divId w:val="589391513"/>
            </w:pPr>
            <w:r>
              <w:rPr>
                <w:rStyle w:val="s2"/>
              </w:rPr>
              <w:t xml:space="preserve">I would </w:t>
            </w:r>
            <w:r w:rsidR="00195C46">
              <w:rPr>
                <w:rStyle w:val="s2"/>
              </w:rPr>
              <w:t>Introduce more complex fine motor experiences such as threading, stacking towers, or shape sorters with labelled compartments</w:t>
            </w:r>
            <w:r w:rsidR="00C344FD">
              <w:rPr>
                <w:rStyle w:val="s2"/>
              </w:rPr>
              <w:t xml:space="preserve"> next</w:t>
            </w:r>
            <w:r w:rsidR="00195C46">
              <w:rPr>
                <w:rStyle w:val="s2"/>
              </w:rPr>
              <w:t>.</w:t>
            </w:r>
          </w:p>
        </w:tc>
      </w:tr>
    </w:tbl>
    <w:p w14:paraId="3ED1E51C" w14:textId="77777777" w:rsidR="009F6FAF" w:rsidRDefault="009F6FAF">
      <w:pPr>
        <w:spacing w:after="160" w:line="259" w:lineRule="auto"/>
        <w:rPr>
          <w:rFonts w:ascii="Public Sans" w:hAnsi="Public Sans"/>
        </w:rPr>
      </w:pPr>
      <w:r>
        <w:rPr>
          <w:rFonts w:ascii="Public Sans" w:hAnsi="Public Sans"/>
        </w:rPr>
        <w:br w:type="page"/>
      </w:r>
    </w:p>
    <w:p w14:paraId="2F1FAC4C" w14:textId="69BE6FDC" w:rsidR="00921228" w:rsidRDefault="009F6FAF" w:rsidP="001A7C4A">
      <w:pPr>
        <w:ind w:left="180"/>
        <w:rPr>
          <w:rFonts w:ascii="Public Sans" w:hAnsi="Public Sans"/>
          <w:sz w:val="24"/>
        </w:rPr>
      </w:pPr>
      <w:r>
        <w:rPr>
          <w:rFonts w:ascii="Public Sans" w:hAnsi="Public Sans"/>
        </w:rPr>
        <w:lastRenderedPageBreak/>
        <w:t xml:space="preserve">                                                                                    </w:t>
      </w:r>
      <w:r w:rsidRPr="00126AA1">
        <w:rPr>
          <w:rFonts w:ascii="Public Sans" w:hAnsi="Public Sans"/>
          <w:sz w:val="24"/>
        </w:rPr>
        <w:t>References</w:t>
      </w:r>
    </w:p>
    <w:p w14:paraId="12F3D156" w14:textId="77777777" w:rsidR="00921228" w:rsidRDefault="00921228" w:rsidP="001A7C4A">
      <w:pPr>
        <w:ind w:left="180"/>
        <w:rPr>
          <w:rFonts w:ascii="Public Sans" w:hAnsi="Public Sans"/>
          <w:sz w:val="24"/>
        </w:rPr>
      </w:pPr>
    </w:p>
    <w:p w14:paraId="2E146CB7" w14:textId="6CEB7758" w:rsidR="00F73094" w:rsidRDefault="00F73094" w:rsidP="00921228">
      <w:pPr>
        <w:spacing w:line="360" w:lineRule="auto"/>
        <w:ind w:left="2880" w:hanging="720"/>
        <w:divId w:val="17435996"/>
        <w:rPr>
          <w:rFonts w:ascii="Times New Roman" w:eastAsiaTheme="minorEastAsia" w:hAnsi="Times New Roman"/>
          <w:color w:val="000000"/>
          <w:sz w:val="24"/>
          <w:lang w:eastAsia="en-GB"/>
        </w:rPr>
      </w:pPr>
      <w:r w:rsidRPr="00F73094">
        <w:rPr>
          <w:rFonts w:ascii="Times New Roman" w:eastAsiaTheme="minorEastAsia" w:hAnsi="Times New Roman"/>
          <w:color w:val="000000"/>
          <w:sz w:val="24"/>
          <w:lang w:eastAsia="en-GB"/>
        </w:rPr>
        <w:t>AGDE. (2022). Belonging, being and becoming: The early years learning framework for australia (V2.0). In </w:t>
      </w:r>
      <w:r w:rsidRPr="00F73094">
        <w:rPr>
          <w:rFonts w:ascii="Times New Roman" w:eastAsiaTheme="minorEastAsia" w:hAnsi="Times New Roman"/>
          <w:i/>
          <w:iCs/>
          <w:color w:val="000000"/>
          <w:sz w:val="24"/>
          <w:lang w:eastAsia="en-GB"/>
        </w:rPr>
        <w:t>ACECQA</w:t>
      </w:r>
      <w:r w:rsidRPr="00F73094">
        <w:rPr>
          <w:rFonts w:ascii="Times New Roman" w:eastAsiaTheme="minorEastAsia" w:hAnsi="Times New Roman"/>
          <w:color w:val="000000"/>
          <w:sz w:val="24"/>
          <w:lang w:eastAsia="en-GB"/>
        </w:rPr>
        <w:t xml:space="preserve">. </w:t>
      </w:r>
      <w:hyperlink r:id="rId10" w:history="1">
        <w:r w:rsidR="00651F31" w:rsidRPr="00F73094">
          <w:rPr>
            <w:rStyle w:val="Hyperlink"/>
            <w:rFonts w:ascii="Times New Roman" w:eastAsiaTheme="minorEastAsia" w:hAnsi="Times New Roman"/>
            <w:sz w:val="24"/>
            <w:lang w:eastAsia="en-GB"/>
          </w:rPr>
          <w:t>https://www.acecqa.gov.au/sites/default/files/2023-01/EYLF-2022-V2.0.pdf</w:t>
        </w:r>
      </w:hyperlink>
    </w:p>
    <w:p w14:paraId="787F28DB" w14:textId="77777777" w:rsidR="00651F31" w:rsidRPr="00F73094" w:rsidRDefault="00651F31" w:rsidP="00921228">
      <w:pPr>
        <w:spacing w:line="360" w:lineRule="auto"/>
        <w:ind w:left="2880" w:hanging="720"/>
        <w:divId w:val="17435996"/>
        <w:rPr>
          <w:rFonts w:ascii="Times New Roman" w:eastAsiaTheme="minorEastAsia" w:hAnsi="Times New Roman"/>
          <w:color w:val="000000"/>
          <w:sz w:val="24"/>
          <w:lang w:eastAsia="en-GB"/>
        </w:rPr>
      </w:pPr>
    </w:p>
    <w:p w14:paraId="609B616D" w14:textId="463CF26C" w:rsidR="00F73094" w:rsidRDefault="00F73094" w:rsidP="00921228">
      <w:pPr>
        <w:spacing w:line="360" w:lineRule="auto"/>
        <w:ind w:left="2880" w:hanging="720"/>
        <w:divId w:val="17435996"/>
        <w:rPr>
          <w:rFonts w:ascii="Times New Roman" w:eastAsiaTheme="minorEastAsia" w:hAnsi="Times New Roman"/>
          <w:color w:val="000000"/>
          <w:sz w:val="24"/>
          <w:lang w:eastAsia="en-GB"/>
        </w:rPr>
      </w:pPr>
      <w:r w:rsidRPr="00F73094">
        <w:rPr>
          <w:rFonts w:ascii="Times New Roman" w:eastAsiaTheme="minorEastAsia" w:hAnsi="Times New Roman"/>
          <w:color w:val="000000"/>
          <w:sz w:val="24"/>
          <w:lang w:eastAsia="en-GB"/>
        </w:rPr>
        <w:t>Berger, S. (2021, October 19). </w:t>
      </w:r>
      <w:r w:rsidRPr="00F73094">
        <w:rPr>
          <w:rFonts w:ascii="Times New Roman" w:eastAsiaTheme="minorEastAsia" w:hAnsi="Times New Roman"/>
          <w:i/>
          <w:iCs/>
          <w:color w:val="000000"/>
          <w:sz w:val="24"/>
          <w:lang w:eastAsia="en-GB"/>
        </w:rPr>
        <w:t xml:space="preserve">32 Fine Motor Activities: Our Therapists Ultimate List - NAPA </w:t>
      </w:r>
      <w:proofErr w:type="spellStart"/>
      <w:r w:rsidRPr="00F73094">
        <w:rPr>
          <w:rFonts w:ascii="Times New Roman" w:eastAsiaTheme="minorEastAsia" w:hAnsi="Times New Roman"/>
          <w:i/>
          <w:iCs/>
          <w:color w:val="000000"/>
          <w:sz w:val="24"/>
          <w:lang w:eastAsia="en-GB"/>
        </w:rPr>
        <w:t>Center</w:t>
      </w:r>
      <w:proofErr w:type="spellEnd"/>
      <w:r w:rsidRPr="00F73094">
        <w:rPr>
          <w:rFonts w:ascii="Times New Roman" w:eastAsiaTheme="minorEastAsia" w:hAnsi="Times New Roman"/>
          <w:color w:val="000000"/>
          <w:sz w:val="24"/>
          <w:lang w:eastAsia="en-GB"/>
        </w:rPr>
        <w:t xml:space="preserve">. NAPA. </w:t>
      </w:r>
      <w:hyperlink r:id="rId11" w:history="1">
        <w:r w:rsidR="00651F31" w:rsidRPr="00F73094">
          <w:rPr>
            <w:rStyle w:val="Hyperlink"/>
            <w:rFonts w:ascii="Times New Roman" w:eastAsiaTheme="minorEastAsia" w:hAnsi="Times New Roman"/>
            <w:sz w:val="24"/>
            <w:lang w:eastAsia="en-GB"/>
          </w:rPr>
          <w:t>https://napacenter.org/fine-motor-activities/</w:t>
        </w:r>
      </w:hyperlink>
    </w:p>
    <w:p w14:paraId="767EB89D" w14:textId="77777777" w:rsidR="00651F31" w:rsidRPr="00F73094" w:rsidRDefault="00651F31" w:rsidP="00921228">
      <w:pPr>
        <w:spacing w:line="360" w:lineRule="auto"/>
        <w:ind w:left="2880" w:hanging="720"/>
        <w:divId w:val="17435996"/>
        <w:rPr>
          <w:rFonts w:ascii="Times New Roman" w:eastAsiaTheme="minorEastAsia" w:hAnsi="Times New Roman"/>
          <w:color w:val="000000"/>
          <w:sz w:val="24"/>
          <w:lang w:eastAsia="en-GB"/>
        </w:rPr>
      </w:pPr>
    </w:p>
    <w:p w14:paraId="43F56E3C" w14:textId="62603F9A" w:rsidR="00F73094" w:rsidRDefault="00F73094" w:rsidP="00921228">
      <w:pPr>
        <w:spacing w:line="360" w:lineRule="auto"/>
        <w:ind w:left="2880" w:hanging="720"/>
        <w:divId w:val="17435996"/>
        <w:rPr>
          <w:rFonts w:ascii="Times New Roman" w:eastAsiaTheme="minorEastAsia" w:hAnsi="Times New Roman"/>
          <w:color w:val="000000"/>
          <w:sz w:val="24"/>
          <w:lang w:eastAsia="en-GB"/>
        </w:rPr>
      </w:pPr>
      <w:r w:rsidRPr="00F73094">
        <w:rPr>
          <w:rFonts w:ascii="Times New Roman" w:eastAsiaTheme="minorEastAsia" w:hAnsi="Times New Roman"/>
          <w:color w:val="000000"/>
          <w:sz w:val="24"/>
          <w:lang w:eastAsia="en-GB"/>
        </w:rPr>
        <w:t>Committee for Children. (2017). </w:t>
      </w:r>
      <w:r w:rsidRPr="00F73094">
        <w:rPr>
          <w:rFonts w:ascii="Times New Roman" w:eastAsiaTheme="minorEastAsia" w:hAnsi="Times New Roman"/>
          <w:i/>
          <w:iCs/>
          <w:color w:val="000000"/>
          <w:sz w:val="24"/>
          <w:lang w:eastAsia="en-GB"/>
        </w:rPr>
        <w:t>Committee for Children | Social-Emotional Learning Programs</w:t>
      </w:r>
      <w:r w:rsidRPr="00F73094">
        <w:rPr>
          <w:rFonts w:ascii="Times New Roman" w:eastAsiaTheme="minorEastAsia" w:hAnsi="Times New Roman"/>
          <w:color w:val="000000"/>
          <w:sz w:val="24"/>
          <w:lang w:eastAsia="en-GB"/>
        </w:rPr>
        <w:t xml:space="preserve">. Committee for Children; Committee for Children. </w:t>
      </w:r>
      <w:hyperlink r:id="rId12" w:history="1">
        <w:r w:rsidR="00651F31" w:rsidRPr="00F73094">
          <w:rPr>
            <w:rStyle w:val="Hyperlink"/>
            <w:rFonts w:ascii="Times New Roman" w:eastAsiaTheme="minorEastAsia" w:hAnsi="Times New Roman"/>
            <w:sz w:val="24"/>
            <w:lang w:eastAsia="en-GB"/>
          </w:rPr>
          <w:t>https://www.cfchildren.org/</w:t>
        </w:r>
      </w:hyperlink>
    </w:p>
    <w:p w14:paraId="75BB19FA" w14:textId="77777777" w:rsidR="00651F31" w:rsidRPr="00F73094" w:rsidRDefault="00651F31" w:rsidP="00921228">
      <w:pPr>
        <w:spacing w:line="360" w:lineRule="auto"/>
        <w:ind w:left="2880" w:hanging="720"/>
        <w:divId w:val="17435996"/>
        <w:rPr>
          <w:rFonts w:ascii="Times New Roman" w:eastAsiaTheme="minorEastAsia" w:hAnsi="Times New Roman"/>
          <w:color w:val="000000"/>
          <w:sz w:val="24"/>
          <w:lang w:eastAsia="en-GB"/>
        </w:rPr>
      </w:pPr>
    </w:p>
    <w:p w14:paraId="3992D342" w14:textId="68232520" w:rsidR="00F73094" w:rsidRDefault="00F73094" w:rsidP="00921228">
      <w:pPr>
        <w:spacing w:line="360" w:lineRule="auto"/>
        <w:ind w:left="2880" w:hanging="720"/>
        <w:divId w:val="17435996"/>
        <w:rPr>
          <w:rFonts w:ascii="Times New Roman" w:eastAsiaTheme="minorEastAsia" w:hAnsi="Times New Roman"/>
          <w:color w:val="000000"/>
          <w:sz w:val="24"/>
          <w:lang w:eastAsia="en-GB"/>
        </w:rPr>
      </w:pPr>
      <w:r w:rsidRPr="00F73094">
        <w:rPr>
          <w:rFonts w:ascii="Times New Roman" w:eastAsiaTheme="minorEastAsia" w:hAnsi="Times New Roman"/>
          <w:color w:val="000000"/>
          <w:sz w:val="24"/>
          <w:lang w:eastAsia="en-GB"/>
        </w:rPr>
        <w:t>McLeod, S. (2025, June 4). </w:t>
      </w:r>
      <w:r w:rsidRPr="00F73094">
        <w:rPr>
          <w:rFonts w:ascii="Times New Roman" w:eastAsiaTheme="minorEastAsia" w:hAnsi="Times New Roman"/>
          <w:i/>
          <w:iCs/>
          <w:color w:val="000000"/>
          <w:sz w:val="24"/>
          <w:lang w:eastAsia="en-GB"/>
        </w:rPr>
        <w:t>Piaget Cognitive Stages of Development</w:t>
      </w:r>
      <w:r w:rsidRPr="00F73094">
        <w:rPr>
          <w:rFonts w:ascii="Times New Roman" w:eastAsiaTheme="minorEastAsia" w:hAnsi="Times New Roman"/>
          <w:color w:val="000000"/>
          <w:sz w:val="24"/>
          <w:lang w:eastAsia="en-GB"/>
        </w:rPr>
        <w:t xml:space="preserve">. Simply Psychology. </w:t>
      </w:r>
      <w:hyperlink r:id="rId13" w:history="1">
        <w:r w:rsidR="00651F31" w:rsidRPr="00F73094">
          <w:rPr>
            <w:rStyle w:val="Hyperlink"/>
            <w:rFonts w:ascii="Times New Roman" w:eastAsiaTheme="minorEastAsia" w:hAnsi="Times New Roman"/>
            <w:sz w:val="24"/>
            <w:lang w:eastAsia="en-GB"/>
          </w:rPr>
          <w:t>https://www.simplypsychology.org/piaget.html</w:t>
        </w:r>
      </w:hyperlink>
    </w:p>
    <w:p w14:paraId="1A26F8EF" w14:textId="77777777" w:rsidR="00651F31" w:rsidRPr="00F73094" w:rsidRDefault="00651F31" w:rsidP="00921228">
      <w:pPr>
        <w:spacing w:line="360" w:lineRule="auto"/>
        <w:ind w:left="2880" w:hanging="720"/>
        <w:divId w:val="17435996"/>
        <w:rPr>
          <w:rFonts w:ascii="Times New Roman" w:eastAsiaTheme="minorEastAsia" w:hAnsi="Times New Roman"/>
          <w:color w:val="000000"/>
          <w:sz w:val="24"/>
          <w:lang w:eastAsia="en-GB"/>
        </w:rPr>
      </w:pPr>
    </w:p>
    <w:p w14:paraId="50BF4E30" w14:textId="03E02354" w:rsidR="00F73094" w:rsidRDefault="00F73094" w:rsidP="00921228">
      <w:pPr>
        <w:spacing w:line="360" w:lineRule="auto"/>
        <w:ind w:left="2880" w:hanging="720"/>
        <w:divId w:val="17435996"/>
        <w:rPr>
          <w:rFonts w:ascii="Times New Roman" w:eastAsiaTheme="minorEastAsia" w:hAnsi="Times New Roman"/>
          <w:color w:val="000000"/>
          <w:sz w:val="24"/>
          <w:lang w:eastAsia="en-GB"/>
        </w:rPr>
      </w:pPr>
      <w:r w:rsidRPr="00F73094">
        <w:rPr>
          <w:rFonts w:ascii="Times New Roman" w:eastAsiaTheme="minorEastAsia" w:hAnsi="Times New Roman"/>
          <w:color w:val="000000"/>
          <w:sz w:val="24"/>
          <w:lang w:eastAsia="en-GB"/>
        </w:rPr>
        <w:t>National Institute on Deafness and Other Communication Disorders. (2022). </w:t>
      </w:r>
      <w:r w:rsidRPr="00F73094">
        <w:rPr>
          <w:rFonts w:ascii="Times New Roman" w:eastAsiaTheme="minorEastAsia" w:hAnsi="Times New Roman"/>
          <w:i/>
          <w:iCs/>
          <w:color w:val="000000"/>
          <w:sz w:val="24"/>
          <w:lang w:eastAsia="en-GB"/>
        </w:rPr>
        <w:t>Speech and language developmental milestones</w:t>
      </w:r>
      <w:r w:rsidRPr="00F73094">
        <w:rPr>
          <w:rFonts w:ascii="Times New Roman" w:eastAsiaTheme="minorEastAsia" w:hAnsi="Times New Roman"/>
          <w:color w:val="000000"/>
          <w:sz w:val="24"/>
          <w:lang w:eastAsia="en-GB"/>
        </w:rPr>
        <w:t xml:space="preserve">. NIDCD. </w:t>
      </w:r>
      <w:hyperlink r:id="rId14" w:history="1">
        <w:r w:rsidR="00651F31" w:rsidRPr="00F73094">
          <w:rPr>
            <w:rStyle w:val="Hyperlink"/>
            <w:rFonts w:ascii="Times New Roman" w:eastAsiaTheme="minorEastAsia" w:hAnsi="Times New Roman"/>
            <w:sz w:val="24"/>
            <w:lang w:eastAsia="en-GB"/>
          </w:rPr>
          <w:t>https://www.nidcd.nih.gov/health/speech-and-language</w:t>
        </w:r>
      </w:hyperlink>
    </w:p>
    <w:p w14:paraId="615034FE" w14:textId="77777777" w:rsidR="00651F31" w:rsidRPr="00F73094" w:rsidRDefault="00651F31" w:rsidP="00921228">
      <w:pPr>
        <w:spacing w:line="360" w:lineRule="auto"/>
        <w:ind w:left="2880" w:hanging="720"/>
        <w:divId w:val="17435996"/>
        <w:rPr>
          <w:rFonts w:ascii="Times New Roman" w:eastAsiaTheme="minorEastAsia" w:hAnsi="Times New Roman"/>
          <w:color w:val="000000"/>
          <w:sz w:val="24"/>
          <w:lang w:eastAsia="en-GB"/>
        </w:rPr>
      </w:pPr>
    </w:p>
    <w:p w14:paraId="56275EA7" w14:textId="37D97282" w:rsidR="00F73094" w:rsidRDefault="00F73094" w:rsidP="00921228">
      <w:pPr>
        <w:spacing w:line="360" w:lineRule="auto"/>
        <w:ind w:left="2880" w:hanging="720"/>
        <w:divId w:val="17435996"/>
        <w:rPr>
          <w:rFonts w:ascii="Times New Roman" w:eastAsiaTheme="minorEastAsia" w:hAnsi="Times New Roman"/>
          <w:color w:val="000000"/>
          <w:sz w:val="24"/>
          <w:lang w:eastAsia="en-GB"/>
        </w:rPr>
      </w:pPr>
      <w:proofErr w:type="spellStart"/>
      <w:r w:rsidRPr="00F73094">
        <w:rPr>
          <w:rFonts w:ascii="Times New Roman" w:eastAsiaTheme="minorEastAsia" w:hAnsi="Times New Roman"/>
          <w:color w:val="000000"/>
          <w:sz w:val="24"/>
          <w:lang w:eastAsia="en-GB"/>
        </w:rPr>
        <w:t>Ruhl</w:t>
      </w:r>
      <w:proofErr w:type="spellEnd"/>
      <w:r w:rsidRPr="00F73094">
        <w:rPr>
          <w:rFonts w:ascii="Times New Roman" w:eastAsiaTheme="minorEastAsia" w:hAnsi="Times New Roman"/>
          <w:color w:val="000000"/>
          <w:sz w:val="24"/>
          <w:lang w:eastAsia="en-GB"/>
        </w:rPr>
        <w:t>, C. (2024, February 2). </w:t>
      </w:r>
      <w:r w:rsidRPr="00F73094">
        <w:rPr>
          <w:rFonts w:ascii="Times New Roman" w:eastAsiaTheme="minorEastAsia" w:hAnsi="Times New Roman"/>
          <w:i/>
          <w:iCs/>
          <w:color w:val="000000"/>
          <w:sz w:val="24"/>
          <w:lang w:eastAsia="en-GB"/>
        </w:rPr>
        <w:t>Montessori method of education</w:t>
      </w:r>
      <w:r w:rsidRPr="00F73094">
        <w:rPr>
          <w:rFonts w:ascii="Times New Roman" w:eastAsiaTheme="minorEastAsia" w:hAnsi="Times New Roman"/>
          <w:color w:val="000000"/>
          <w:sz w:val="24"/>
          <w:lang w:eastAsia="en-GB"/>
        </w:rPr>
        <w:t xml:space="preserve">. Simply Psychology. </w:t>
      </w:r>
      <w:hyperlink r:id="rId15" w:history="1">
        <w:r w:rsidR="00651F31" w:rsidRPr="00F73094">
          <w:rPr>
            <w:rStyle w:val="Hyperlink"/>
            <w:rFonts w:ascii="Times New Roman" w:eastAsiaTheme="minorEastAsia" w:hAnsi="Times New Roman"/>
            <w:sz w:val="24"/>
            <w:lang w:eastAsia="en-GB"/>
          </w:rPr>
          <w:t>https://www.simplypsychology.org/montessori-method-of-education.html</w:t>
        </w:r>
      </w:hyperlink>
    </w:p>
    <w:p w14:paraId="555B89D5" w14:textId="77777777" w:rsidR="00651F31" w:rsidRPr="00F73094" w:rsidRDefault="00651F31" w:rsidP="00651F31">
      <w:pPr>
        <w:spacing w:line="480" w:lineRule="atLeast"/>
        <w:ind w:left="2880" w:hanging="720"/>
        <w:divId w:val="17435996"/>
        <w:rPr>
          <w:rFonts w:ascii="Times New Roman" w:eastAsiaTheme="minorEastAsia" w:hAnsi="Times New Roman"/>
          <w:color w:val="000000"/>
          <w:sz w:val="24"/>
          <w:lang w:eastAsia="en-GB"/>
        </w:rPr>
      </w:pPr>
    </w:p>
    <w:p w14:paraId="6A3E0C71" w14:textId="77777777" w:rsidR="00126AA1" w:rsidRPr="00126AA1" w:rsidRDefault="00126AA1" w:rsidP="001A7C4A">
      <w:pPr>
        <w:ind w:left="180"/>
        <w:rPr>
          <w:rFonts w:ascii="Public Sans" w:hAnsi="Public Sans"/>
          <w:sz w:val="24"/>
        </w:rPr>
      </w:pPr>
    </w:p>
    <w:sectPr w:rsidR="00126AA1" w:rsidRPr="00126AA1" w:rsidSect="00A530F1">
      <w:headerReference w:type="default" r:id="rId16"/>
      <w:footerReference w:type="default" r:id="rId17"/>
      <w:pgSz w:w="12240" w:h="15840"/>
      <w:pgMar w:top="851" w:right="1440" w:bottom="709" w:left="567" w:header="27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DE451" w14:textId="77777777" w:rsidR="00034142" w:rsidRDefault="00034142" w:rsidP="006E3F58">
      <w:r>
        <w:separator/>
      </w:r>
    </w:p>
  </w:endnote>
  <w:endnote w:type="continuationSeparator" w:id="0">
    <w:p w14:paraId="67B7A5A2" w14:textId="77777777" w:rsidR="00034142" w:rsidRDefault="00034142" w:rsidP="006E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roy ExtraBold">
    <w:altName w:val="Calibri"/>
    <w:panose1 w:val="020B0604020202020204"/>
    <w:charset w:val="00"/>
    <w:family w:val="modern"/>
    <w:notTrueType/>
    <w:pitch w:val="variable"/>
    <w:sig w:usb0="00000207" w:usb1="00000000" w:usb2="00000000" w:usb3="00000000" w:csb0="00000097" w:csb1="00000000"/>
  </w:font>
  <w:font w:name="Public Sans">
    <w:altName w:val="Calibri"/>
    <w:panose1 w:val="020B0604020202020204"/>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40EB" w14:textId="55A44BB3" w:rsidR="00ED3A01" w:rsidRPr="00ED3A01" w:rsidRDefault="004D6978">
    <w:pPr>
      <w:pStyle w:val="Footer"/>
      <w:rPr>
        <w:rFonts w:asciiTheme="minorHAnsi" w:hAnsiTheme="minorHAnsi" w:cstheme="minorHAnsi"/>
        <w:lang w:val="en-US"/>
      </w:rPr>
    </w:pPr>
    <w:r>
      <w:rPr>
        <w:rFonts w:asciiTheme="minorHAnsi" w:hAnsiTheme="minorHAnsi" w:cstheme="minorHAnsi"/>
        <w:lang w:val="en-US"/>
      </w:rPr>
      <w:t>PLAC908 PROFESSIONAL EXPERIENCE 2 (0-3 YEARS)</w:t>
    </w:r>
    <w:r w:rsidR="00D972F8">
      <w:rPr>
        <w:rFonts w:asciiTheme="minorHAnsi" w:hAnsiTheme="minorHAnsi" w:cstheme="minorHAnsi"/>
        <w:lang w:val="en-US"/>
      </w:rPr>
      <w:t>:</w:t>
    </w:r>
    <w:r>
      <w:rPr>
        <w:rFonts w:asciiTheme="minorHAnsi" w:hAnsiTheme="minorHAnsi" w:cstheme="minorHAnsi"/>
        <w:lang w:val="en-US"/>
      </w:rPr>
      <w:t xml:space="preserve"> DOCUMENTATION, ASSESSMENT AND PLANNING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281CF" w14:textId="77777777" w:rsidR="00034142" w:rsidRDefault="00034142" w:rsidP="006E3F58">
      <w:r>
        <w:separator/>
      </w:r>
    </w:p>
  </w:footnote>
  <w:footnote w:type="continuationSeparator" w:id="0">
    <w:p w14:paraId="0D5593F1" w14:textId="77777777" w:rsidR="00034142" w:rsidRDefault="00034142" w:rsidP="006E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0122" w14:textId="4778D787" w:rsidR="00A530F1" w:rsidRDefault="00A530F1" w:rsidP="001A7C4A">
    <w:pPr>
      <w:pStyle w:val="Header"/>
      <w:pBdr>
        <w:bottom w:val="single" w:sz="4" w:space="1" w:color="auto"/>
      </w:pBdr>
      <w:tabs>
        <w:tab w:val="clear" w:pos="9026"/>
        <w:tab w:val="right" w:pos="9270"/>
      </w:tabs>
      <w:ind w:right="-567"/>
      <w:rPr>
        <w:rFonts w:ascii="Gilroy ExtraBold" w:hAnsi="Gilroy ExtraBold"/>
        <w:sz w:val="20"/>
        <w:szCs w:val="20"/>
      </w:rPr>
    </w:pPr>
    <w:r w:rsidRPr="00A530F1">
      <w:rPr>
        <w:rFonts w:ascii="Calibri" w:eastAsia="Times New Roman" w:hAnsi="Calibri"/>
        <w:noProof/>
        <w:sz w:val="22"/>
        <w:szCs w:val="22"/>
        <w:lang w:val="en-US"/>
      </w:rPr>
      <w:drawing>
        <wp:inline distT="0" distB="0" distL="0" distR="0" wp14:anchorId="7E3CA65F" wp14:editId="2F5981D4">
          <wp:extent cx="749300" cy="531460"/>
          <wp:effectExtent l="0" t="0" r="0" b="0"/>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81" cy="550455"/>
                  </a:xfrm>
                  <a:prstGeom prst="rect">
                    <a:avLst/>
                  </a:prstGeom>
                </pic:spPr>
              </pic:pic>
            </a:graphicData>
          </a:graphic>
        </wp:inline>
      </w:drawing>
    </w:r>
    <w:r w:rsidR="001E7F70">
      <w:tab/>
      <w:t xml:space="preserve">                </w:t>
    </w:r>
    <w:r w:rsidR="001A7C4A">
      <w:tab/>
      <w:t xml:space="preserve">       </w:t>
    </w:r>
    <w:r w:rsidR="001E7F70">
      <w:t xml:space="preserve">      </w:t>
    </w:r>
    <w:r w:rsidR="001A7C4A">
      <w:rPr>
        <w:rFonts w:ascii="Gilroy ExtraBold" w:hAnsi="Gilroy ExtraBold"/>
        <w:sz w:val="20"/>
        <w:szCs w:val="20"/>
      </w:rPr>
      <w:t>PLAC908 PROFESSIONAL EXPERIENCE 2 (0-3 YEARS)</w:t>
    </w:r>
  </w:p>
  <w:p w14:paraId="7C33D94A" w14:textId="77777777" w:rsidR="002352D0" w:rsidRPr="002352D0" w:rsidRDefault="002352D0" w:rsidP="001E7F70">
    <w:pPr>
      <w:pStyle w:val="Header"/>
      <w:tabs>
        <w:tab w:val="clear" w:pos="9026"/>
        <w:tab w:val="right" w:pos="9270"/>
      </w:tabs>
      <w:ind w:right="-657"/>
      <w:rPr>
        <w:rFonts w:ascii="Gilroy ExtraBold" w:hAnsi="Gilroy ExtraBold"/>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9E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F2E58"/>
    <w:multiLevelType w:val="hybridMultilevel"/>
    <w:tmpl w:val="6736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53917"/>
    <w:multiLevelType w:val="hybridMultilevel"/>
    <w:tmpl w:val="D332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658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249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04450"/>
    <w:multiLevelType w:val="hybridMultilevel"/>
    <w:tmpl w:val="C6FC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91C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B1F0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F51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76A55"/>
    <w:multiLevelType w:val="hybridMultilevel"/>
    <w:tmpl w:val="F8A4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06D12"/>
    <w:multiLevelType w:val="hybridMultilevel"/>
    <w:tmpl w:val="1956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E3C1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D6CF0"/>
    <w:multiLevelType w:val="hybridMultilevel"/>
    <w:tmpl w:val="2148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93205"/>
    <w:multiLevelType w:val="hybridMultilevel"/>
    <w:tmpl w:val="6530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87D59"/>
    <w:multiLevelType w:val="hybridMultilevel"/>
    <w:tmpl w:val="17F2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F76E4C"/>
    <w:multiLevelType w:val="hybridMultilevel"/>
    <w:tmpl w:val="6E785CB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9F18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D858E5"/>
    <w:multiLevelType w:val="hybridMultilevel"/>
    <w:tmpl w:val="02E6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12669"/>
    <w:multiLevelType w:val="hybridMultilevel"/>
    <w:tmpl w:val="8452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71344"/>
    <w:multiLevelType w:val="hybridMultilevel"/>
    <w:tmpl w:val="BC0A7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B1005A"/>
    <w:multiLevelType w:val="hybridMultilevel"/>
    <w:tmpl w:val="3DE2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3D2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A05B30"/>
    <w:multiLevelType w:val="hybridMultilevel"/>
    <w:tmpl w:val="F764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8A4B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73521"/>
    <w:multiLevelType w:val="hybridMultilevel"/>
    <w:tmpl w:val="D3D6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839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C17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E003E2"/>
    <w:multiLevelType w:val="hybridMultilevel"/>
    <w:tmpl w:val="319A6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302406">
    <w:abstractNumId w:val="21"/>
  </w:num>
  <w:num w:numId="2" w16cid:durableId="1830292838">
    <w:abstractNumId w:val="8"/>
  </w:num>
  <w:num w:numId="3" w16cid:durableId="1600675050">
    <w:abstractNumId w:val="13"/>
  </w:num>
  <w:num w:numId="4" w16cid:durableId="1457486718">
    <w:abstractNumId w:val="26"/>
  </w:num>
  <w:num w:numId="5" w16cid:durableId="1125612303">
    <w:abstractNumId w:val="18"/>
  </w:num>
  <w:num w:numId="6" w16cid:durableId="814568078">
    <w:abstractNumId w:val="17"/>
  </w:num>
  <w:num w:numId="7" w16cid:durableId="399015503">
    <w:abstractNumId w:val="27"/>
  </w:num>
  <w:num w:numId="8" w16cid:durableId="1137526839">
    <w:abstractNumId w:val="10"/>
  </w:num>
  <w:num w:numId="9" w16cid:durableId="1546015925">
    <w:abstractNumId w:val="22"/>
  </w:num>
  <w:num w:numId="10" w16cid:durableId="1855340622">
    <w:abstractNumId w:val="25"/>
  </w:num>
  <w:num w:numId="11" w16cid:durableId="2032294023">
    <w:abstractNumId w:val="7"/>
  </w:num>
  <w:num w:numId="12" w16cid:durableId="102772267">
    <w:abstractNumId w:val="24"/>
  </w:num>
  <w:num w:numId="13" w16cid:durableId="564725249">
    <w:abstractNumId w:val="6"/>
  </w:num>
  <w:num w:numId="14" w16cid:durableId="1440565696">
    <w:abstractNumId w:val="23"/>
  </w:num>
  <w:num w:numId="15" w16cid:durableId="86508210">
    <w:abstractNumId w:val="1"/>
  </w:num>
  <w:num w:numId="16" w16cid:durableId="609049077">
    <w:abstractNumId w:val="20"/>
  </w:num>
  <w:num w:numId="17" w16cid:durableId="810555078">
    <w:abstractNumId w:val="15"/>
  </w:num>
  <w:num w:numId="18" w16cid:durableId="1789811875">
    <w:abstractNumId w:val="5"/>
  </w:num>
  <w:num w:numId="19" w16cid:durableId="1840272697">
    <w:abstractNumId w:val="14"/>
  </w:num>
  <w:num w:numId="20" w16cid:durableId="1781099433">
    <w:abstractNumId w:val="16"/>
  </w:num>
  <w:num w:numId="21" w16cid:durableId="1920937952">
    <w:abstractNumId w:val="4"/>
  </w:num>
  <w:num w:numId="22" w16cid:durableId="419569118">
    <w:abstractNumId w:val="3"/>
  </w:num>
  <w:num w:numId="23" w16cid:durableId="675111542">
    <w:abstractNumId w:val="9"/>
  </w:num>
  <w:num w:numId="24" w16cid:durableId="163208260">
    <w:abstractNumId w:val="19"/>
  </w:num>
  <w:num w:numId="25" w16cid:durableId="2081168973">
    <w:abstractNumId w:val="12"/>
  </w:num>
  <w:num w:numId="26" w16cid:durableId="1485733335">
    <w:abstractNumId w:val="0"/>
  </w:num>
  <w:num w:numId="27" w16cid:durableId="1673605364">
    <w:abstractNumId w:val="11"/>
  </w:num>
  <w:num w:numId="28" w16cid:durableId="2012446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8"/>
    <w:rsid w:val="00012F83"/>
    <w:rsid w:val="00020210"/>
    <w:rsid w:val="0002255D"/>
    <w:rsid w:val="00034142"/>
    <w:rsid w:val="000519EE"/>
    <w:rsid w:val="00066776"/>
    <w:rsid w:val="00090D6A"/>
    <w:rsid w:val="0009202D"/>
    <w:rsid w:val="000C7E02"/>
    <w:rsid w:val="00126AA1"/>
    <w:rsid w:val="00135E01"/>
    <w:rsid w:val="00140B96"/>
    <w:rsid w:val="001707C6"/>
    <w:rsid w:val="00181EB6"/>
    <w:rsid w:val="00195C46"/>
    <w:rsid w:val="001A7C4A"/>
    <w:rsid w:val="001C7825"/>
    <w:rsid w:val="001D742E"/>
    <w:rsid w:val="001E7F70"/>
    <w:rsid w:val="001F297C"/>
    <w:rsid w:val="00204D35"/>
    <w:rsid w:val="002352D0"/>
    <w:rsid w:val="00245DB4"/>
    <w:rsid w:val="002B3F4C"/>
    <w:rsid w:val="002B4BD8"/>
    <w:rsid w:val="002B6428"/>
    <w:rsid w:val="002E3F4C"/>
    <w:rsid w:val="00316DA0"/>
    <w:rsid w:val="00331B58"/>
    <w:rsid w:val="0035499F"/>
    <w:rsid w:val="0039194E"/>
    <w:rsid w:val="00394D01"/>
    <w:rsid w:val="003B0B50"/>
    <w:rsid w:val="003F31AC"/>
    <w:rsid w:val="00416AAD"/>
    <w:rsid w:val="00424CF3"/>
    <w:rsid w:val="00445677"/>
    <w:rsid w:val="004B4AF7"/>
    <w:rsid w:val="004D6978"/>
    <w:rsid w:val="004E56AD"/>
    <w:rsid w:val="004E65E7"/>
    <w:rsid w:val="00540198"/>
    <w:rsid w:val="00544A68"/>
    <w:rsid w:val="00592376"/>
    <w:rsid w:val="00593CE7"/>
    <w:rsid w:val="005A570A"/>
    <w:rsid w:val="005B2342"/>
    <w:rsid w:val="005C1EC2"/>
    <w:rsid w:val="00603286"/>
    <w:rsid w:val="00620166"/>
    <w:rsid w:val="00635711"/>
    <w:rsid w:val="00651F31"/>
    <w:rsid w:val="006E1FB1"/>
    <w:rsid w:val="006E38A1"/>
    <w:rsid w:val="006E3F58"/>
    <w:rsid w:val="007026D6"/>
    <w:rsid w:val="00725D57"/>
    <w:rsid w:val="00775703"/>
    <w:rsid w:val="007C3DF1"/>
    <w:rsid w:val="00844BC8"/>
    <w:rsid w:val="008C384E"/>
    <w:rsid w:val="008E5A74"/>
    <w:rsid w:val="008E64C5"/>
    <w:rsid w:val="008F130F"/>
    <w:rsid w:val="00921228"/>
    <w:rsid w:val="00983A7D"/>
    <w:rsid w:val="009A5236"/>
    <w:rsid w:val="009B397C"/>
    <w:rsid w:val="009C2DF5"/>
    <w:rsid w:val="009C3824"/>
    <w:rsid w:val="009F6FAF"/>
    <w:rsid w:val="00A00620"/>
    <w:rsid w:val="00A143A4"/>
    <w:rsid w:val="00A20026"/>
    <w:rsid w:val="00A201EE"/>
    <w:rsid w:val="00A30014"/>
    <w:rsid w:val="00A44120"/>
    <w:rsid w:val="00A530F1"/>
    <w:rsid w:val="00A56D95"/>
    <w:rsid w:val="00A65A15"/>
    <w:rsid w:val="00AD3CC2"/>
    <w:rsid w:val="00AE75CB"/>
    <w:rsid w:val="00AF131C"/>
    <w:rsid w:val="00B14D65"/>
    <w:rsid w:val="00B21B5E"/>
    <w:rsid w:val="00B277F6"/>
    <w:rsid w:val="00B40181"/>
    <w:rsid w:val="00B4366A"/>
    <w:rsid w:val="00B632F6"/>
    <w:rsid w:val="00BA0F92"/>
    <w:rsid w:val="00BA6585"/>
    <w:rsid w:val="00BA66BB"/>
    <w:rsid w:val="00BC6F99"/>
    <w:rsid w:val="00C12138"/>
    <w:rsid w:val="00C344FD"/>
    <w:rsid w:val="00C464C3"/>
    <w:rsid w:val="00C679A8"/>
    <w:rsid w:val="00CA35F1"/>
    <w:rsid w:val="00CB0482"/>
    <w:rsid w:val="00CB2DA2"/>
    <w:rsid w:val="00CB50CD"/>
    <w:rsid w:val="00D22A03"/>
    <w:rsid w:val="00D4713F"/>
    <w:rsid w:val="00D54279"/>
    <w:rsid w:val="00D61015"/>
    <w:rsid w:val="00D62F41"/>
    <w:rsid w:val="00D74543"/>
    <w:rsid w:val="00D77FA2"/>
    <w:rsid w:val="00D93881"/>
    <w:rsid w:val="00D972F8"/>
    <w:rsid w:val="00DA3486"/>
    <w:rsid w:val="00DB5BBF"/>
    <w:rsid w:val="00DC4A91"/>
    <w:rsid w:val="00E032EF"/>
    <w:rsid w:val="00E0787A"/>
    <w:rsid w:val="00E3689A"/>
    <w:rsid w:val="00E85516"/>
    <w:rsid w:val="00ED3A01"/>
    <w:rsid w:val="00F001D0"/>
    <w:rsid w:val="00F1016D"/>
    <w:rsid w:val="00F24C17"/>
    <w:rsid w:val="00F36AF2"/>
    <w:rsid w:val="00F7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5874E"/>
  <w15:chartTrackingRefBased/>
  <w15:docId w15:val="{B087D3E1-27B3-477D-A00C-81754BB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58"/>
    <w:pPr>
      <w:spacing w:after="0" w:line="240" w:lineRule="auto"/>
    </w:pPr>
    <w:rPr>
      <w:rFonts w:ascii="Tahoma" w:eastAsia="Cambria" w:hAnsi="Tahoma" w:cs="Times New Roman"/>
      <w:sz w:val="16"/>
      <w:szCs w:val="24"/>
      <w:lang w:val="en-AU"/>
    </w:rPr>
  </w:style>
  <w:style w:type="paragraph" w:styleId="Heading2">
    <w:name w:val="heading 2"/>
    <w:basedOn w:val="Heading3"/>
    <w:next w:val="Normal"/>
    <w:link w:val="Heading2Char"/>
    <w:uiPriority w:val="9"/>
    <w:unhideWhenUsed/>
    <w:qFormat/>
    <w:rsid w:val="006E3F58"/>
    <w:pPr>
      <w:spacing w:before="480"/>
      <w:outlineLvl w:val="1"/>
    </w:pPr>
    <w:rPr>
      <w:rFonts w:ascii="Tahoma" w:hAnsi="Tahoma"/>
      <w:b/>
      <w:bCs/>
      <w:color w:val="008000"/>
      <w:sz w:val="16"/>
      <w:szCs w:val="28"/>
      <w:lang w:val="en-US"/>
    </w:rPr>
  </w:style>
  <w:style w:type="paragraph" w:styleId="Heading3">
    <w:name w:val="heading 3"/>
    <w:basedOn w:val="Normal"/>
    <w:next w:val="Normal"/>
    <w:link w:val="Heading3Char"/>
    <w:uiPriority w:val="9"/>
    <w:semiHidden/>
    <w:unhideWhenUsed/>
    <w:qFormat/>
    <w:rsid w:val="006E3F58"/>
    <w:pPr>
      <w:keepNext/>
      <w:keepLines/>
      <w:spacing w:before="40"/>
      <w:outlineLvl w:val="2"/>
    </w:pPr>
    <w:rPr>
      <w:rFonts w:asciiTheme="majorHAnsi" w:eastAsiaTheme="majorEastAsia" w:hAnsiTheme="majorHAnsi" w:cstheme="majorBidi"/>
      <w:color w:val="692E15"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F58"/>
    <w:rPr>
      <w:rFonts w:ascii="Tahoma" w:eastAsiaTheme="majorEastAsia" w:hAnsi="Tahoma" w:cstheme="majorBidi"/>
      <w:b/>
      <w:bCs/>
      <w:color w:val="008000"/>
      <w:sz w:val="16"/>
      <w:szCs w:val="28"/>
    </w:rPr>
  </w:style>
  <w:style w:type="table" w:styleId="TableGrid">
    <w:name w:val="Table Grid"/>
    <w:basedOn w:val="TableNormal"/>
    <w:uiPriority w:val="59"/>
    <w:rsid w:val="006E3F58"/>
    <w:pPr>
      <w:spacing w:after="0" w:line="240" w:lineRule="auto"/>
    </w:pPr>
    <w:rPr>
      <w:rFonts w:ascii="Calibri" w:eastAsia="Calibri" w:hAnsi="Calibri" w:cs="Times New Roman"/>
      <w:sz w:val="24"/>
      <w:szCs w:val="24"/>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6E3F58"/>
    <w:rPr>
      <w:rFonts w:asciiTheme="majorHAnsi" w:eastAsiaTheme="majorEastAsia" w:hAnsiTheme="majorHAnsi" w:cstheme="majorBidi"/>
      <w:color w:val="692E15" w:themeColor="accent1" w:themeShade="7F"/>
      <w:sz w:val="24"/>
      <w:szCs w:val="24"/>
      <w:lang w:val="en-AU"/>
    </w:rPr>
  </w:style>
  <w:style w:type="paragraph" w:styleId="Header">
    <w:name w:val="header"/>
    <w:basedOn w:val="Normal"/>
    <w:link w:val="HeaderChar"/>
    <w:uiPriority w:val="99"/>
    <w:unhideWhenUsed/>
    <w:rsid w:val="006E3F58"/>
    <w:pPr>
      <w:tabs>
        <w:tab w:val="center" w:pos="4513"/>
        <w:tab w:val="right" w:pos="9026"/>
      </w:tabs>
    </w:pPr>
  </w:style>
  <w:style w:type="character" w:customStyle="1" w:styleId="HeaderChar">
    <w:name w:val="Header Char"/>
    <w:basedOn w:val="DefaultParagraphFont"/>
    <w:link w:val="Header"/>
    <w:uiPriority w:val="99"/>
    <w:rsid w:val="006E3F58"/>
    <w:rPr>
      <w:rFonts w:ascii="Tahoma" w:eastAsia="Cambria" w:hAnsi="Tahoma" w:cs="Times New Roman"/>
      <w:sz w:val="16"/>
      <w:szCs w:val="24"/>
      <w:lang w:val="en-AU"/>
    </w:rPr>
  </w:style>
  <w:style w:type="paragraph" w:styleId="Footer">
    <w:name w:val="footer"/>
    <w:basedOn w:val="Normal"/>
    <w:link w:val="FooterChar"/>
    <w:uiPriority w:val="99"/>
    <w:unhideWhenUsed/>
    <w:rsid w:val="006E3F58"/>
    <w:pPr>
      <w:tabs>
        <w:tab w:val="center" w:pos="4513"/>
        <w:tab w:val="right" w:pos="9026"/>
      </w:tabs>
    </w:pPr>
  </w:style>
  <w:style w:type="character" w:customStyle="1" w:styleId="FooterChar">
    <w:name w:val="Footer Char"/>
    <w:basedOn w:val="DefaultParagraphFont"/>
    <w:link w:val="Footer"/>
    <w:uiPriority w:val="99"/>
    <w:rsid w:val="006E3F58"/>
    <w:rPr>
      <w:rFonts w:ascii="Tahoma" w:eastAsia="Cambria" w:hAnsi="Tahoma" w:cs="Times New Roman"/>
      <w:sz w:val="16"/>
      <w:szCs w:val="24"/>
      <w:lang w:val="en-AU"/>
    </w:rPr>
  </w:style>
  <w:style w:type="paragraph" w:styleId="NormalWeb">
    <w:name w:val="Normal (Web)"/>
    <w:basedOn w:val="Normal"/>
    <w:uiPriority w:val="99"/>
    <w:semiHidden/>
    <w:unhideWhenUsed/>
    <w:rsid w:val="002E3F4C"/>
    <w:pPr>
      <w:spacing w:before="100" w:beforeAutospacing="1" w:after="100" w:afterAutospacing="1"/>
    </w:pPr>
    <w:rPr>
      <w:rFonts w:ascii="Times New Roman" w:eastAsia="Times New Roman" w:hAnsi="Times New Roman"/>
      <w:sz w:val="24"/>
      <w:lang w:eastAsia="en-AU"/>
    </w:rPr>
  </w:style>
  <w:style w:type="paragraph" w:customStyle="1" w:styleId="p1">
    <w:name w:val="p1"/>
    <w:basedOn w:val="Normal"/>
    <w:rsid w:val="00B277F6"/>
    <w:pPr>
      <w:spacing w:before="100" w:beforeAutospacing="1" w:after="100" w:afterAutospacing="1"/>
    </w:pPr>
    <w:rPr>
      <w:rFonts w:ascii="Times New Roman" w:eastAsiaTheme="minorEastAsia" w:hAnsi="Times New Roman"/>
      <w:sz w:val="24"/>
      <w:lang w:eastAsia="en-GB"/>
    </w:rPr>
  </w:style>
  <w:style w:type="character" w:customStyle="1" w:styleId="s1">
    <w:name w:val="s1"/>
    <w:basedOn w:val="DefaultParagraphFont"/>
    <w:rsid w:val="00B277F6"/>
  </w:style>
  <w:style w:type="character" w:customStyle="1" w:styleId="s2">
    <w:name w:val="s2"/>
    <w:basedOn w:val="DefaultParagraphFont"/>
    <w:rsid w:val="00A00620"/>
  </w:style>
  <w:style w:type="paragraph" w:styleId="ListParagraph">
    <w:name w:val="List Paragraph"/>
    <w:basedOn w:val="Normal"/>
    <w:uiPriority w:val="34"/>
    <w:qFormat/>
    <w:rsid w:val="00725D57"/>
    <w:pPr>
      <w:ind w:left="720"/>
      <w:contextualSpacing/>
    </w:pPr>
  </w:style>
  <w:style w:type="character" w:customStyle="1" w:styleId="apple-converted-space">
    <w:name w:val="apple-converted-space"/>
    <w:basedOn w:val="DefaultParagraphFont"/>
    <w:rsid w:val="008F130F"/>
  </w:style>
  <w:style w:type="character" w:styleId="Hyperlink">
    <w:name w:val="Hyperlink"/>
    <w:basedOn w:val="DefaultParagraphFont"/>
    <w:uiPriority w:val="99"/>
    <w:unhideWhenUsed/>
    <w:rsid w:val="00651F31"/>
    <w:rPr>
      <w:color w:val="D45E2B" w:themeColor="hyperlink"/>
      <w:u w:val="single"/>
    </w:rPr>
  </w:style>
  <w:style w:type="character" w:styleId="UnresolvedMention">
    <w:name w:val="Unresolved Mention"/>
    <w:basedOn w:val="DefaultParagraphFont"/>
    <w:uiPriority w:val="99"/>
    <w:semiHidden/>
    <w:unhideWhenUsed/>
    <w:rsid w:val="00651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0665">
      <w:bodyDiv w:val="1"/>
      <w:marLeft w:val="0"/>
      <w:marRight w:val="0"/>
      <w:marTop w:val="0"/>
      <w:marBottom w:val="0"/>
      <w:divBdr>
        <w:top w:val="none" w:sz="0" w:space="0" w:color="auto"/>
        <w:left w:val="none" w:sz="0" w:space="0" w:color="auto"/>
        <w:bottom w:val="none" w:sz="0" w:space="0" w:color="auto"/>
        <w:right w:val="none" w:sz="0" w:space="0" w:color="auto"/>
      </w:divBdr>
    </w:div>
    <w:div w:id="207884493">
      <w:bodyDiv w:val="1"/>
      <w:marLeft w:val="0"/>
      <w:marRight w:val="0"/>
      <w:marTop w:val="0"/>
      <w:marBottom w:val="0"/>
      <w:divBdr>
        <w:top w:val="none" w:sz="0" w:space="0" w:color="auto"/>
        <w:left w:val="none" w:sz="0" w:space="0" w:color="auto"/>
        <w:bottom w:val="none" w:sz="0" w:space="0" w:color="auto"/>
        <w:right w:val="none" w:sz="0" w:space="0" w:color="auto"/>
      </w:divBdr>
    </w:div>
    <w:div w:id="306130296">
      <w:bodyDiv w:val="1"/>
      <w:marLeft w:val="0"/>
      <w:marRight w:val="0"/>
      <w:marTop w:val="0"/>
      <w:marBottom w:val="0"/>
      <w:divBdr>
        <w:top w:val="none" w:sz="0" w:space="0" w:color="auto"/>
        <w:left w:val="none" w:sz="0" w:space="0" w:color="auto"/>
        <w:bottom w:val="none" w:sz="0" w:space="0" w:color="auto"/>
        <w:right w:val="none" w:sz="0" w:space="0" w:color="auto"/>
      </w:divBdr>
    </w:div>
    <w:div w:id="379213946">
      <w:bodyDiv w:val="1"/>
      <w:marLeft w:val="0"/>
      <w:marRight w:val="0"/>
      <w:marTop w:val="0"/>
      <w:marBottom w:val="0"/>
      <w:divBdr>
        <w:top w:val="none" w:sz="0" w:space="0" w:color="auto"/>
        <w:left w:val="none" w:sz="0" w:space="0" w:color="auto"/>
        <w:bottom w:val="none" w:sz="0" w:space="0" w:color="auto"/>
        <w:right w:val="none" w:sz="0" w:space="0" w:color="auto"/>
      </w:divBdr>
    </w:div>
    <w:div w:id="444421349">
      <w:bodyDiv w:val="1"/>
      <w:marLeft w:val="0"/>
      <w:marRight w:val="0"/>
      <w:marTop w:val="0"/>
      <w:marBottom w:val="0"/>
      <w:divBdr>
        <w:top w:val="none" w:sz="0" w:space="0" w:color="auto"/>
        <w:left w:val="none" w:sz="0" w:space="0" w:color="auto"/>
        <w:bottom w:val="none" w:sz="0" w:space="0" w:color="auto"/>
        <w:right w:val="none" w:sz="0" w:space="0" w:color="auto"/>
      </w:divBdr>
      <w:divsChild>
        <w:div w:id="17435996">
          <w:marLeft w:val="-720"/>
          <w:marRight w:val="0"/>
          <w:marTop w:val="0"/>
          <w:marBottom w:val="0"/>
          <w:divBdr>
            <w:top w:val="none" w:sz="0" w:space="0" w:color="auto"/>
            <w:left w:val="none" w:sz="0" w:space="0" w:color="auto"/>
            <w:bottom w:val="none" w:sz="0" w:space="0" w:color="auto"/>
            <w:right w:val="none" w:sz="0" w:space="0" w:color="auto"/>
          </w:divBdr>
        </w:div>
      </w:divsChild>
    </w:div>
    <w:div w:id="569729843">
      <w:bodyDiv w:val="1"/>
      <w:marLeft w:val="0"/>
      <w:marRight w:val="0"/>
      <w:marTop w:val="0"/>
      <w:marBottom w:val="0"/>
      <w:divBdr>
        <w:top w:val="none" w:sz="0" w:space="0" w:color="auto"/>
        <w:left w:val="none" w:sz="0" w:space="0" w:color="auto"/>
        <w:bottom w:val="none" w:sz="0" w:space="0" w:color="auto"/>
        <w:right w:val="none" w:sz="0" w:space="0" w:color="auto"/>
      </w:divBdr>
    </w:div>
    <w:div w:id="589391513">
      <w:bodyDiv w:val="1"/>
      <w:marLeft w:val="0"/>
      <w:marRight w:val="0"/>
      <w:marTop w:val="0"/>
      <w:marBottom w:val="0"/>
      <w:divBdr>
        <w:top w:val="none" w:sz="0" w:space="0" w:color="auto"/>
        <w:left w:val="none" w:sz="0" w:space="0" w:color="auto"/>
        <w:bottom w:val="none" w:sz="0" w:space="0" w:color="auto"/>
        <w:right w:val="none" w:sz="0" w:space="0" w:color="auto"/>
      </w:divBdr>
    </w:div>
    <w:div w:id="918715296">
      <w:bodyDiv w:val="1"/>
      <w:marLeft w:val="0"/>
      <w:marRight w:val="0"/>
      <w:marTop w:val="0"/>
      <w:marBottom w:val="0"/>
      <w:divBdr>
        <w:top w:val="none" w:sz="0" w:space="0" w:color="auto"/>
        <w:left w:val="none" w:sz="0" w:space="0" w:color="auto"/>
        <w:bottom w:val="none" w:sz="0" w:space="0" w:color="auto"/>
        <w:right w:val="none" w:sz="0" w:space="0" w:color="auto"/>
      </w:divBdr>
    </w:div>
    <w:div w:id="919564796">
      <w:bodyDiv w:val="1"/>
      <w:marLeft w:val="0"/>
      <w:marRight w:val="0"/>
      <w:marTop w:val="0"/>
      <w:marBottom w:val="0"/>
      <w:divBdr>
        <w:top w:val="none" w:sz="0" w:space="0" w:color="auto"/>
        <w:left w:val="none" w:sz="0" w:space="0" w:color="auto"/>
        <w:bottom w:val="none" w:sz="0" w:space="0" w:color="auto"/>
        <w:right w:val="none" w:sz="0" w:space="0" w:color="auto"/>
      </w:divBdr>
    </w:div>
    <w:div w:id="929656192">
      <w:bodyDiv w:val="1"/>
      <w:marLeft w:val="0"/>
      <w:marRight w:val="0"/>
      <w:marTop w:val="0"/>
      <w:marBottom w:val="0"/>
      <w:divBdr>
        <w:top w:val="none" w:sz="0" w:space="0" w:color="auto"/>
        <w:left w:val="none" w:sz="0" w:space="0" w:color="auto"/>
        <w:bottom w:val="none" w:sz="0" w:space="0" w:color="auto"/>
        <w:right w:val="none" w:sz="0" w:space="0" w:color="auto"/>
      </w:divBdr>
    </w:div>
    <w:div w:id="1337076033">
      <w:bodyDiv w:val="1"/>
      <w:marLeft w:val="0"/>
      <w:marRight w:val="0"/>
      <w:marTop w:val="0"/>
      <w:marBottom w:val="0"/>
      <w:divBdr>
        <w:top w:val="none" w:sz="0" w:space="0" w:color="auto"/>
        <w:left w:val="none" w:sz="0" w:space="0" w:color="auto"/>
        <w:bottom w:val="none" w:sz="0" w:space="0" w:color="auto"/>
        <w:right w:val="none" w:sz="0" w:space="0" w:color="auto"/>
      </w:divBdr>
    </w:div>
    <w:div w:id="1602226073">
      <w:bodyDiv w:val="1"/>
      <w:marLeft w:val="0"/>
      <w:marRight w:val="0"/>
      <w:marTop w:val="0"/>
      <w:marBottom w:val="0"/>
      <w:divBdr>
        <w:top w:val="none" w:sz="0" w:space="0" w:color="auto"/>
        <w:left w:val="none" w:sz="0" w:space="0" w:color="auto"/>
        <w:bottom w:val="none" w:sz="0" w:space="0" w:color="auto"/>
        <w:right w:val="none" w:sz="0" w:space="0" w:color="auto"/>
      </w:divBdr>
    </w:div>
    <w:div w:id="1837381893">
      <w:bodyDiv w:val="1"/>
      <w:marLeft w:val="0"/>
      <w:marRight w:val="0"/>
      <w:marTop w:val="0"/>
      <w:marBottom w:val="0"/>
      <w:divBdr>
        <w:top w:val="none" w:sz="0" w:space="0" w:color="auto"/>
        <w:left w:val="none" w:sz="0" w:space="0" w:color="auto"/>
        <w:bottom w:val="none" w:sz="0" w:space="0" w:color="auto"/>
        <w:right w:val="none" w:sz="0" w:space="0" w:color="auto"/>
      </w:divBdr>
    </w:div>
    <w:div w:id="1889294252">
      <w:bodyDiv w:val="1"/>
      <w:marLeft w:val="0"/>
      <w:marRight w:val="0"/>
      <w:marTop w:val="0"/>
      <w:marBottom w:val="0"/>
      <w:divBdr>
        <w:top w:val="none" w:sz="0" w:space="0" w:color="auto"/>
        <w:left w:val="none" w:sz="0" w:space="0" w:color="auto"/>
        <w:bottom w:val="none" w:sz="0" w:space="0" w:color="auto"/>
        <w:right w:val="none" w:sz="0" w:space="0" w:color="auto"/>
      </w:divBdr>
    </w:div>
    <w:div w:id="1925383286">
      <w:bodyDiv w:val="1"/>
      <w:marLeft w:val="0"/>
      <w:marRight w:val="0"/>
      <w:marTop w:val="0"/>
      <w:marBottom w:val="0"/>
      <w:divBdr>
        <w:top w:val="none" w:sz="0" w:space="0" w:color="auto"/>
        <w:left w:val="none" w:sz="0" w:space="0" w:color="auto"/>
        <w:bottom w:val="none" w:sz="0" w:space="0" w:color="auto"/>
        <w:right w:val="none" w:sz="0" w:space="0" w:color="auto"/>
      </w:divBdr>
    </w:div>
    <w:div w:id="1965456125">
      <w:bodyDiv w:val="1"/>
      <w:marLeft w:val="0"/>
      <w:marRight w:val="0"/>
      <w:marTop w:val="0"/>
      <w:marBottom w:val="0"/>
      <w:divBdr>
        <w:top w:val="none" w:sz="0" w:space="0" w:color="auto"/>
        <w:left w:val="none" w:sz="0" w:space="0" w:color="auto"/>
        <w:bottom w:val="none" w:sz="0" w:space="0" w:color="auto"/>
        <w:right w:val="none" w:sz="0" w:space="0" w:color="auto"/>
      </w:divBdr>
    </w:div>
    <w:div w:id="201479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implypsychology.org/piaget.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fchildre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pacenter.org/fine-motor-activities/" TargetMode="External"/><Relationship Id="rId5" Type="http://schemas.openxmlformats.org/officeDocument/2006/relationships/styles" Target="styles.xml"/><Relationship Id="rId15" Type="http://schemas.openxmlformats.org/officeDocument/2006/relationships/hyperlink" Target="https://www.simplypsychology.org/montessori-method-of-education.html" TargetMode="External"/><Relationship Id="rId10" Type="http://schemas.openxmlformats.org/officeDocument/2006/relationships/hyperlink" Target="https://www.acecqa.gov.au/sites/default/files/2023-01/EYLF-2022-V2.0.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dcd.nih.gov/health/speech-and-langu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kon">
      <a:dk1>
        <a:sysClr val="windowText" lastClr="000000"/>
      </a:dk1>
      <a:lt1>
        <a:sysClr val="window" lastClr="FFFFFF"/>
      </a:lt1>
      <a:dk2>
        <a:srgbClr val="44546A"/>
      </a:dk2>
      <a:lt2>
        <a:srgbClr val="E7E6E6"/>
      </a:lt2>
      <a:accent1>
        <a:srgbClr val="D45E2B"/>
      </a:accent1>
      <a:accent2>
        <a:srgbClr val="2E384A"/>
      </a:accent2>
      <a:accent3>
        <a:srgbClr val="EBAB5E"/>
      </a:accent3>
      <a:accent4>
        <a:srgbClr val="135758"/>
      </a:accent4>
      <a:accent5>
        <a:srgbClr val="F0D9BA"/>
      </a:accent5>
      <a:accent6>
        <a:srgbClr val="EBB38F"/>
      </a:accent6>
      <a:hlink>
        <a:srgbClr val="D45E2B"/>
      </a:hlink>
      <a:folHlink>
        <a:srgbClr val="1357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b70196-f0e9-43d7-ad11-b2606fa84a58" xsi:nil="true"/>
    <lcf76f155ced4ddcb4097134ff3c332f xmlns="4c302581-add4-49dc-86d7-816e1dac44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22312A5D28948BC6A8A3D8AB879B0" ma:contentTypeVersion="12" ma:contentTypeDescription="Create a new document." ma:contentTypeScope="" ma:versionID="e1dbb1bd8c29ed8fc44bdf1256af0e24">
  <xsd:schema xmlns:xsd="http://www.w3.org/2001/XMLSchema" xmlns:xs="http://www.w3.org/2001/XMLSchema" xmlns:p="http://schemas.microsoft.com/office/2006/metadata/properties" xmlns:ns2="4c302581-add4-49dc-86d7-816e1dac4422" xmlns:ns3="28b70196-f0e9-43d7-ad11-b2606fa84a58" targetNamespace="http://schemas.microsoft.com/office/2006/metadata/properties" ma:root="true" ma:fieldsID="610d70ca0929f1256366c7cae4753c53" ns2:_="" ns3:_="">
    <xsd:import namespace="4c302581-add4-49dc-86d7-816e1dac4422"/>
    <xsd:import namespace="28b70196-f0e9-43d7-ad11-b2606fa8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2581-add4-49dc-86d7-816e1dac4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a181db-ba42-4970-85b1-cd4654764a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0196-f0e9-43d7-ad11-b2606fa84a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516485-f2a6-4d17-80bb-4b57af98e84c}" ma:internalName="TaxCatchAll" ma:showField="CatchAllData" ma:web="28b70196-f0e9-43d7-ad11-b2606fa8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24F60-0F87-4DA2-9BF4-63963F33ECB3}">
  <ds:schemaRefs>
    <ds:schemaRef ds:uri="http://schemas.microsoft.com/office/2006/metadata/properties"/>
    <ds:schemaRef ds:uri="http://www.w3.org/2000/xmlns/"/>
    <ds:schemaRef ds:uri="28b70196-f0e9-43d7-ad11-b2606fa84a58"/>
    <ds:schemaRef ds:uri="http://www.w3.org/2001/XMLSchema-instance"/>
    <ds:schemaRef ds:uri="4c302581-add4-49dc-86d7-816e1dac4422"/>
    <ds:schemaRef ds:uri="http://schemas.microsoft.com/office/infopath/2007/PartnerControls"/>
  </ds:schemaRefs>
</ds:datastoreItem>
</file>

<file path=customXml/itemProps2.xml><?xml version="1.0" encoding="utf-8"?>
<ds:datastoreItem xmlns:ds="http://schemas.openxmlformats.org/officeDocument/2006/customXml" ds:itemID="{EF624824-5E79-4D56-8AFD-5509B184CC1D}">
  <ds:schemaRefs>
    <ds:schemaRef ds:uri="http://schemas.microsoft.com/sharepoint/v3/contenttype/forms"/>
  </ds:schemaRefs>
</ds:datastoreItem>
</file>

<file path=customXml/itemProps3.xml><?xml version="1.0" encoding="utf-8"?>
<ds:datastoreItem xmlns:ds="http://schemas.openxmlformats.org/officeDocument/2006/customXml" ds:itemID="{741DFC92-CF68-45A1-AA25-75642743F03E}">
  <ds:schemaRefs>
    <ds:schemaRef ds:uri="http://schemas.microsoft.com/office/2006/metadata/contentType"/>
    <ds:schemaRef ds:uri="http://schemas.microsoft.com/office/2006/metadata/properties/metaAttributes"/>
    <ds:schemaRef ds:uri="http://www.w3.org/2000/xmlns/"/>
    <ds:schemaRef ds:uri="http://www.w3.org/2001/XMLSchema"/>
    <ds:schemaRef ds:uri="4c302581-add4-49dc-86d7-816e1dac4422"/>
    <ds:schemaRef ds:uri="28b70196-f0e9-43d7-ad11-b2606fa84a58"/>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Michlmayr</dc:creator>
  <cp:keywords/>
  <dc:description/>
  <cp:lastModifiedBy>Bina Dahal</cp:lastModifiedBy>
  <cp:revision>88</cp:revision>
  <dcterms:created xsi:type="dcterms:W3CDTF">2022-12-19T02:48:00Z</dcterms:created>
  <dcterms:modified xsi:type="dcterms:W3CDTF">2025-07-15T09:50:00Z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0x01010079422312A5D28948BC6A8A3D8AB879B0</vt:lpwstr>
  </property>
  <property fmtid="{D5CDD505-2E9C-101B-9397-08002B2CF9AE}" pid="3" name="MediaServiceImageTags">
    <vt:lpwstr/>
  </property>
</Properties>
</file>