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5" w:type="dxa"/>
        <w:tblLook w:val="04A0" w:firstRow="1" w:lastRow="0" w:firstColumn="1" w:lastColumn="0" w:noHBand="0" w:noVBand="1"/>
      </w:tblPr>
      <w:tblGrid>
        <w:gridCol w:w="2023"/>
        <w:gridCol w:w="1176"/>
        <w:gridCol w:w="23"/>
        <w:gridCol w:w="116"/>
        <w:gridCol w:w="1077"/>
        <w:gridCol w:w="1031"/>
        <w:gridCol w:w="2258"/>
        <w:gridCol w:w="634"/>
        <w:gridCol w:w="2436"/>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51319F"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3BAE7949" w14:textId="572701F1" w:rsidR="001A7C4A" w:rsidRPr="0065436C" w:rsidRDefault="00A87F99" w:rsidP="007B0E9C">
            <w:pPr>
              <w:pStyle w:val="p2"/>
              <w:spacing w:line="360" w:lineRule="auto"/>
              <w:divId w:val="925723362"/>
            </w:pPr>
            <w:r>
              <w:rPr>
                <w:rStyle w:val="s1"/>
              </w:rPr>
              <w:t xml:space="preserve">At 10:30 AM in the Seahorse Room, eight children aged 13 to 23 months gathered on the group mat for a scheduled large group experience </w:t>
            </w:r>
            <w:r>
              <w:rPr>
                <w:rStyle w:val="s1"/>
              </w:rPr>
              <w:t>which is</w:t>
            </w:r>
            <w:r>
              <w:rPr>
                <w:rStyle w:val="s1"/>
              </w:rPr>
              <w:t xml:space="preserve"> a combined </w:t>
            </w:r>
            <w:r>
              <w:rPr>
                <w:rStyle w:val="s2"/>
              </w:rPr>
              <w:t>story and singing session</w:t>
            </w:r>
            <w:r>
              <w:rPr>
                <w:rStyle w:val="s1"/>
              </w:rPr>
              <w:t>. The educator used expressive storytelling and included interactive songs with props and puppets to support attention, early language, and peer connection.</w:t>
            </w:r>
          </w:p>
        </w:tc>
      </w:tr>
      <w:tr w:rsidR="001A7C4A" w:rsidRPr="001A7C4A" w14:paraId="6995486A" w14:textId="77777777" w:rsidTr="00D4713F">
        <w:trPr>
          <w:trHeight w:val="196"/>
        </w:trPr>
        <w:tc>
          <w:tcPr>
            <w:tcW w:w="10774" w:type="dxa"/>
            <w:gridSpan w:val="9"/>
            <w:shd w:val="clear" w:color="auto" w:fill="000000" w:themeFill="text1"/>
          </w:tcPr>
          <w:p w14:paraId="6C3287EC"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p>
        </w:tc>
      </w:tr>
      <w:tr w:rsidR="001A7C4A" w:rsidRPr="001A7C4A" w14:paraId="12507CA3" w14:textId="77777777" w:rsidTr="001A7C4A">
        <w:trPr>
          <w:trHeight w:val="272"/>
        </w:trPr>
        <w:tc>
          <w:tcPr>
            <w:tcW w:w="10774" w:type="dxa"/>
            <w:gridSpan w:val="9"/>
            <w:shd w:val="clear" w:color="auto" w:fill="auto"/>
          </w:tcPr>
          <w:p w14:paraId="6DA84E40" w14:textId="77777777" w:rsidR="004F0713" w:rsidRPr="004F0713" w:rsidRDefault="004F0713" w:rsidP="004F0713">
            <w:pPr>
              <w:spacing w:before="100" w:beforeAutospacing="1" w:after="100" w:afterAutospacing="1"/>
              <w:outlineLvl w:val="2"/>
              <w:divId w:val="309941517"/>
              <w:rPr>
                <w:rFonts w:ascii="Times New Roman" w:eastAsia="Times New Roman" w:hAnsi="Times New Roman"/>
                <w:b/>
                <w:bCs/>
                <w:sz w:val="27"/>
                <w:szCs w:val="27"/>
                <w:lang w:eastAsia="en-GB"/>
              </w:rPr>
            </w:pPr>
            <w:r w:rsidRPr="004F0713">
              <w:rPr>
                <w:rFonts w:ascii="Times New Roman" w:eastAsia="Times New Roman" w:hAnsi="Times New Roman"/>
                <w:b/>
                <w:bCs/>
                <w:sz w:val="27"/>
                <w:szCs w:val="27"/>
                <w:lang w:eastAsia="en-GB"/>
              </w:rPr>
              <w:t>Dialogue Transcript</w:t>
            </w:r>
          </w:p>
          <w:p w14:paraId="7E3AB371" w14:textId="77777777" w:rsidR="008669D7" w:rsidRDefault="008669D7" w:rsidP="007B0E9C">
            <w:pPr>
              <w:pStyle w:val="p1"/>
              <w:spacing w:line="360" w:lineRule="auto"/>
              <w:divId w:val="629938181"/>
            </w:pPr>
            <w:r>
              <w:rPr>
                <w:rStyle w:val="s1"/>
              </w:rPr>
              <w:t>Educator</w:t>
            </w:r>
            <w:r>
              <w:rPr>
                <w:rStyle w:val="s2"/>
              </w:rPr>
              <w:t>: “Let’s sit together, friends. We are going to read a story and then sing!”</w:t>
            </w:r>
          </w:p>
          <w:p w14:paraId="66DE9FA6" w14:textId="105C9FAC" w:rsidR="008669D7" w:rsidRDefault="008669D7" w:rsidP="007B0E9C">
            <w:pPr>
              <w:pStyle w:val="p1"/>
              <w:spacing w:line="360" w:lineRule="auto"/>
              <w:divId w:val="629938181"/>
            </w:pPr>
            <w:r>
              <w:rPr>
                <w:rStyle w:val="s3"/>
              </w:rPr>
              <w:t xml:space="preserve">The educator holds up the book “Where is the Green Sheep?” by </w:t>
            </w:r>
            <w:proofErr w:type="spellStart"/>
            <w:r>
              <w:rPr>
                <w:rStyle w:val="s3"/>
              </w:rPr>
              <w:t>Mem</w:t>
            </w:r>
            <w:proofErr w:type="spellEnd"/>
            <w:r>
              <w:rPr>
                <w:rStyle w:val="s3"/>
              </w:rPr>
              <w:t xml:space="preserve"> Fox.</w:t>
            </w:r>
          </w:p>
          <w:p w14:paraId="059F9B32" w14:textId="77777777" w:rsidR="008669D7" w:rsidRDefault="008669D7" w:rsidP="007B0E9C">
            <w:pPr>
              <w:pStyle w:val="p1"/>
              <w:spacing w:line="360" w:lineRule="auto"/>
              <w:divId w:val="629938181"/>
            </w:pPr>
            <w:r>
              <w:rPr>
                <w:rStyle w:val="s1"/>
              </w:rPr>
              <w:t>Child I (17 months)</w:t>
            </w:r>
            <w:r>
              <w:rPr>
                <w:rStyle w:val="s2"/>
              </w:rPr>
              <w:t xml:space="preserve">: </w:t>
            </w:r>
            <w:r>
              <w:rPr>
                <w:rStyle w:val="s3"/>
              </w:rPr>
              <w:t>Points at the cover and says</w:t>
            </w:r>
            <w:r>
              <w:rPr>
                <w:rStyle w:val="s2"/>
              </w:rPr>
              <w:t xml:space="preserve"> “Sheep!”</w:t>
            </w:r>
          </w:p>
          <w:p w14:paraId="5358FE14" w14:textId="01838664" w:rsidR="008669D7" w:rsidRDefault="008669D7" w:rsidP="007B0E9C">
            <w:pPr>
              <w:pStyle w:val="p1"/>
              <w:spacing w:line="360" w:lineRule="auto"/>
              <w:divId w:val="629938181"/>
            </w:pPr>
            <w:r>
              <w:rPr>
                <w:rStyle w:val="s1"/>
              </w:rPr>
              <w:t>Educator</w:t>
            </w:r>
            <w:r>
              <w:rPr>
                <w:rStyle w:val="s2"/>
              </w:rPr>
              <w:t xml:space="preserve">: “Yes! That’s </w:t>
            </w:r>
            <w:r w:rsidR="00727508">
              <w:rPr>
                <w:rStyle w:val="s2"/>
              </w:rPr>
              <w:t>right,</w:t>
            </w:r>
            <w:r>
              <w:rPr>
                <w:rStyle w:val="s2"/>
              </w:rPr>
              <w:t xml:space="preserve"> you saw the green sheep!”</w:t>
            </w:r>
          </w:p>
          <w:p w14:paraId="181836A3" w14:textId="77777777" w:rsidR="008669D7" w:rsidRDefault="008669D7" w:rsidP="007B0E9C">
            <w:pPr>
              <w:pStyle w:val="p1"/>
              <w:spacing w:line="360" w:lineRule="auto"/>
              <w:divId w:val="629938181"/>
            </w:pPr>
            <w:r>
              <w:rPr>
                <w:rStyle w:val="s1"/>
              </w:rPr>
              <w:t>Child J (15 months)</w:t>
            </w:r>
            <w:r>
              <w:rPr>
                <w:rStyle w:val="s2"/>
              </w:rPr>
              <w:t xml:space="preserve">: </w:t>
            </w:r>
            <w:r>
              <w:rPr>
                <w:rStyle w:val="s3"/>
              </w:rPr>
              <w:t>Touches the book and babbles.</w:t>
            </w:r>
          </w:p>
          <w:p w14:paraId="0E3EC9BF" w14:textId="4C68E092" w:rsidR="008669D7" w:rsidRDefault="008669D7" w:rsidP="007B0E9C">
            <w:pPr>
              <w:pStyle w:val="p1"/>
              <w:spacing w:line="360" w:lineRule="auto"/>
              <w:divId w:val="629938181"/>
            </w:pPr>
            <w:r>
              <w:rPr>
                <w:rStyle w:val="s1"/>
              </w:rPr>
              <w:t>Educator</w:t>
            </w:r>
            <w:r>
              <w:rPr>
                <w:rStyle w:val="s2"/>
              </w:rPr>
              <w:t>: “You want to help turn the page?”</w:t>
            </w:r>
          </w:p>
          <w:p w14:paraId="1AB49A7B" w14:textId="6E7C16C1" w:rsidR="008669D7" w:rsidRDefault="008669D7" w:rsidP="007B0E9C">
            <w:pPr>
              <w:pStyle w:val="p1"/>
              <w:spacing w:line="360" w:lineRule="auto"/>
              <w:divId w:val="629938181"/>
            </w:pPr>
            <w:r>
              <w:rPr>
                <w:rStyle w:val="s3"/>
              </w:rPr>
              <w:t>Educator reads with expression: “Here is the blue sheep. And here is the red sheep…”</w:t>
            </w:r>
          </w:p>
          <w:p w14:paraId="1D970F84" w14:textId="77777777" w:rsidR="008669D7" w:rsidRDefault="008669D7" w:rsidP="007B0E9C">
            <w:pPr>
              <w:pStyle w:val="p1"/>
              <w:spacing w:line="360" w:lineRule="auto"/>
              <w:divId w:val="629938181"/>
            </w:pPr>
            <w:r>
              <w:rPr>
                <w:rStyle w:val="s1"/>
              </w:rPr>
              <w:t>Child K (22 months)</w:t>
            </w:r>
            <w:r>
              <w:rPr>
                <w:rStyle w:val="s2"/>
              </w:rPr>
              <w:t>: “No green sheep!”</w:t>
            </w:r>
          </w:p>
          <w:p w14:paraId="3DDF00D8" w14:textId="02E78E52" w:rsidR="008669D7" w:rsidRDefault="008669D7" w:rsidP="007B0E9C">
            <w:pPr>
              <w:pStyle w:val="p1"/>
              <w:spacing w:line="360" w:lineRule="auto"/>
              <w:divId w:val="629938181"/>
            </w:pPr>
            <w:r>
              <w:rPr>
                <w:rStyle w:val="s1"/>
              </w:rPr>
              <w:t>Educator</w:t>
            </w:r>
            <w:r>
              <w:rPr>
                <w:rStyle w:val="s2"/>
              </w:rPr>
              <w:t>: “You’re right! We still haven’t found the green sheep!”</w:t>
            </w:r>
          </w:p>
          <w:p w14:paraId="2F303BD5" w14:textId="77777777" w:rsidR="008669D7" w:rsidRDefault="008669D7" w:rsidP="007B0E9C">
            <w:pPr>
              <w:pStyle w:val="p1"/>
              <w:spacing w:line="360" w:lineRule="auto"/>
              <w:divId w:val="629938181"/>
            </w:pPr>
            <w:r>
              <w:rPr>
                <w:rStyle w:val="s1"/>
              </w:rPr>
              <w:t>Child L (20 months)</w:t>
            </w:r>
            <w:r>
              <w:rPr>
                <w:rStyle w:val="s2"/>
              </w:rPr>
              <w:t xml:space="preserve">: </w:t>
            </w:r>
            <w:r>
              <w:rPr>
                <w:rStyle w:val="s3"/>
              </w:rPr>
              <w:t>Claps hands</w:t>
            </w:r>
          </w:p>
          <w:p w14:paraId="492186C3" w14:textId="084B9298" w:rsidR="008669D7" w:rsidRDefault="008669D7" w:rsidP="007B0E9C">
            <w:pPr>
              <w:pStyle w:val="p1"/>
              <w:spacing w:line="360" w:lineRule="auto"/>
              <w:divId w:val="629938181"/>
            </w:pPr>
            <w:r>
              <w:rPr>
                <w:rStyle w:val="s1"/>
              </w:rPr>
              <w:t>Educator</w:t>
            </w:r>
            <w:r>
              <w:rPr>
                <w:rStyle w:val="s2"/>
              </w:rPr>
              <w:t>: “Are you excited, Child L? Let’s keep looking!”</w:t>
            </w:r>
          </w:p>
          <w:p w14:paraId="5E419A89" w14:textId="56438A8A" w:rsidR="008669D7" w:rsidRDefault="008669D7" w:rsidP="007B0E9C">
            <w:pPr>
              <w:pStyle w:val="p1"/>
              <w:spacing w:line="360" w:lineRule="auto"/>
              <w:divId w:val="629938181"/>
            </w:pPr>
            <w:r>
              <w:rPr>
                <w:rStyle w:val="s3"/>
              </w:rPr>
              <w:t>After the story, the educator brings out a felt board with “Old MacDonald Had a Farm” pieces.</w:t>
            </w:r>
          </w:p>
          <w:p w14:paraId="15D262BF" w14:textId="77777777" w:rsidR="008669D7" w:rsidRDefault="008669D7" w:rsidP="007B0E9C">
            <w:pPr>
              <w:pStyle w:val="p1"/>
              <w:spacing w:line="360" w:lineRule="auto"/>
              <w:divId w:val="629938181"/>
            </w:pPr>
            <w:r>
              <w:rPr>
                <w:rStyle w:val="s1"/>
              </w:rPr>
              <w:t>Educator</w:t>
            </w:r>
            <w:r>
              <w:rPr>
                <w:rStyle w:val="s2"/>
              </w:rPr>
              <w:t xml:space="preserve">: “What animal is this?” </w:t>
            </w:r>
            <w:r>
              <w:rPr>
                <w:rStyle w:val="s3"/>
              </w:rPr>
              <w:t>Holds up cow felt piece.</w:t>
            </w:r>
          </w:p>
          <w:p w14:paraId="4322FF38" w14:textId="77777777" w:rsidR="008669D7" w:rsidRDefault="008669D7" w:rsidP="007B0E9C">
            <w:pPr>
              <w:pStyle w:val="p1"/>
              <w:spacing w:line="360" w:lineRule="auto"/>
              <w:divId w:val="629938181"/>
            </w:pPr>
            <w:r>
              <w:rPr>
                <w:rStyle w:val="s1"/>
              </w:rPr>
              <w:t>Child M (16 months)</w:t>
            </w:r>
            <w:r>
              <w:rPr>
                <w:rStyle w:val="s2"/>
              </w:rPr>
              <w:t>: “Moo!”</w:t>
            </w:r>
          </w:p>
          <w:p w14:paraId="6866069B" w14:textId="7826BF3D" w:rsidR="008669D7" w:rsidRDefault="008669D7" w:rsidP="007B0E9C">
            <w:pPr>
              <w:pStyle w:val="p1"/>
              <w:spacing w:line="360" w:lineRule="auto"/>
              <w:divId w:val="629938181"/>
            </w:pPr>
            <w:r>
              <w:rPr>
                <w:rStyle w:val="s1"/>
              </w:rPr>
              <w:t>Educator</w:t>
            </w:r>
            <w:r>
              <w:rPr>
                <w:rStyle w:val="s2"/>
              </w:rPr>
              <w:t>: “Yes! That’s a cow. Let’s sing…”</w:t>
            </w:r>
          </w:p>
          <w:p w14:paraId="2D184599" w14:textId="05A514B1" w:rsidR="008669D7" w:rsidRDefault="008669D7" w:rsidP="007B0E9C">
            <w:pPr>
              <w:pStyle w:val="p1"/>
              <w:spacing w:line="360" w:lineRule="auto"/>
              <w:divId w:val="629938181"/>
            </w:pPr>
            <w:r>
              <w:rPr>
                <w:rStyle w:val="s3"/>
              </w:rPr>
              <w:lastRenderedPageBreak/>
              <w:t xml:space="preserve">All children </w:t>
            </w:r>
            <w:r w:rsidR="007B0E9C">
              <w:rPr>
                <w:rStyle w:val="s3"/>
              </w:rPr>
              <w:t>take part</w:t>
            </w:r>
            <w:r>
              <w:rPr>
                <w:rStyle w:val="s3"/>
              </w:rPr>
              <w:t xml:space="preserve"> through clapping, vocalising, swaying, or watching closely.</w:t>
            </w:r>
          </w:p>
          <w:p w14:paraId="1F080910" w14:textId="77777777" w:rsidR="001A7C4A" w:rsidRPr="001A7C4A" w:rsidRDefault="001A7C4A" w:rsidP="008A1F2D">
            <w:pPr>
              <w:rPr>
                <w:rFonts w:ascii="Public Sans" w:hAnsi="Public Sans" w:cstheme="minorHAnsi"/>
                <w:sz w:val="20"/>
                <w:szCs w:val="20"/>
              </w:rPr>
            </w:pP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lastRenderedPageBreak/>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7A64C1"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A77F15" w:rsidRPr="009A1759" w14:paraId="0F7A87BF" w14:textId="77777777" w:rsidTr="00135E01">
        <w:trPr>
          <w:trHeight w:val="161"/>
        </w:trPr>
        <w:tc>
          <w:tcPr>
            <w:tcW w:w="4554" w:type="dxa"/>
            <w:gridSpan w:val="5"/>
            <w:shd w:val="clear" w:color="auto" w:fill="auto"/>
          </w:tcPr>
          <w:p w14:paraId="1271AC20" w14:textId="71BB45F0" w:rsidR="00A77F15" w:rsidRPr="009A1759" w:rsidRDefault="00E226AD" w:rsidP="009A1759">
            <w:pPr>
              <w:pStyle w:val="ListParagraph"/>
              <w:numPr>
                <w:ilvl w:val="0"/>
                <w:numId w:val="11"/>
              </w:numPr>
              <w:spacing w:beforeAutospacing="1" w:afterAutospacing="1" w:line="360" w:lineRule="auto"/>
              <w:divId w:val="1309818000"/>
              <w:rPr>
                <w:rFonts w:ascii="Times New Roman" w:eastAsia="Times New Roman" w:hAnsi="Times New Roman"/>
                <w:sz w:val="24"/>
                <w:lang w:eastAsia="en-GB"/>
              </w:rPr>
            </w:pPr>
            <w:r w:rsidRPr="009A1759">
              <w:rPr>
                <w:rFonts w:ascii="Times New Roman" w:eastAsiaTheme="minorEastAsia" w:hAnsi="Times New Roman"/>
                <w:sz w:val="24"/>
                <w:lang w:eastAsia="en-GB"/>
              </w:rPr>
              <w:t>Languag</w:t>
            </w:r>
            <w:r w:rsidR="0051319F" w:rsidRPr="009A1759">
              <w:rPr>
                <w:rFonts w:ascii="Times New Roman" w:eastAsiaTheme="minorEastAsia" w:hAnsi="Times New Roman"/>
                <w:sz w:val="24"/>
                <w:lang w:eastAsia="en-GB"/>
              </w:rPr>
              <w:t>e development through word</w:t>
            </w:r>
            <w:r w:rsidRPr="009A1759">
              <w:rPr>
                <w:rFonts w:ascii="Times New Roman" w:eastAsiaTheme="minorEastAsia" w:hAnsi="Times New Roman"/>
                <w:sz w:val="24"/>
                <w:lang w:eastAsia="en-GB"/>
              </w:rPr>
              <w:t xml:space="preserve"> recognition, animal sounds, responsive listening</w:t>
            </w:r>
            <w:r w:rsidR="00F835C5" w:rsidRPr="009A1759">
              <w:rPr>
                <w:rFonts w:ascii="Times New Roman" w:eastAsia="Times New Roman" w:hAnsi="Times New Roman"/>
                <w:color w:val="000000"/>
                <w:sz w:val="24"/>
              </w:rPr>
              <w:t xml:space="preserve"> </w:t>
            </w:r>
            <w:r w:rsidR="00F835C5" w:rsidRPr="009A1759">
              <w:rPr>
                <w:rFonts w:ascii="Times New Roman" w:eastAsia="Times New Roman" w:hAnsi="Times New Roman"/>
                <w:color w:val="000000"/>
                <w:sz w:val="24"/>
              </w:rPr>
              <w:t>(</w:t>
            </w:r>
            <w:proofErr w:type="spellStart"/>
            <w:r w:rsidR="00F835C5" w:rsidRPr="009A1759">
              <w:rPr>
                <w:rFonts w:ascii="Times New Roman" w:eastAsia="Times New Roman" w:hAnsi="Times New Roman"/>
                <w:color w:val="000000"/>
                <w:sz w:val="24"/>
              </w:rPr>
              <w:t>Vukatana</w:t>
            </w:r>
            <w:proofErr w:type="spellEnd"/>
            <w:r w:rsidR="00F835C5" w:rsidRPr="009A1759">
              <w:rPr>
                <w:rFonts w:ascii="Times New Roman" w:eastAsia="Times New Roman" w:hAnsi="Times New Roman"/>
                <w:color w:val="000000"/>
                <w:sz w:val="24"/>
              </w:rPr>
              <w:t xml:space="preserve"> et al., 2020)</w:t>
            </w:r>
            <w:r w:rsidRPr="009A1759">
              <w:rPr>
                <w:rFonts w:ascii="Times New Roman" w:eastAsiaTheme="minorEastAsia" w:hAnsi="Times New Roman"/>
                <w:sz w:val="24"/>
                <w:lang w:eastAsia="en-GB"/>
              </w:rPr>
              <w:t>.</w:t>
            </w:r>
          </w:p>
          <w:p w14:paraId="46AE0035" w14:textId="01F70C75" w:rsidR="00A77F15" w:rsidRPr="009A1759" w:rsidRDefault="00E226AD" w:rsidP="009A1759">
            <w:pPr>
              <w:pStyle w:val="ListParagraph"/>
              <w:numPr>
                <w:ilvl w:val="0"/>
                <w:numId w:val="11"/>
              </w:numPr>
              <w:spacing w:beforeAutospacing="1" w:afterAutospacing="1" w:line="360" w:lineRule="auto"/>
              <w:divId w:val="1309818000"/>
              <w:rPr>
                <w:rFonts w:ascii="Times New Roman" w:eastAsia="Times New Roman" w:hAnsi="Times New Roman"/>
                <w:sz w:val="24"/>
                <w:lang w:eastAsia="en-GB"/>
              </w:rPr>
            </w:pPr>
            <w:r w:rsidRPr="009A1759">
              <w:rPr>
                <w:rFonts w:ascii="Times New Roman" w:eastAsiaTheme="minorEastAsia" w:hAnsi="Times New Roman"/>
                <w:sz w:val="24"/>
                <w:lang w:eastAsia="en-GB"/>
              </w:rPr>
              <w:t>Cognitive</w:t>
            </w:r>
            <w:r w:rsidR="0051319F" w:rsidRPr="009A1759">
              <w:rPr>
                <w:rFonts w:ascii="Times New Roman" w:eastAsiaTheme="minorEastAsia" w:hAnsi="Times New Roman"/>
                <w:sz w:val="24"/>
                <w:lang w:eastAsia="en-GB"/>
              </w:rPr>
              <w:t xml:space="preserve"> development by</w:t>
            </w:r>
            <w:r w:rsidRPr="009A1759">
              <w:rPr>
                <w:rFonts w:ascii="Times New Roman" w:eastAsiaTheme="minorEastAsia" w:hAnsi="Times New Roman"/>
                <w:sz w:val="24"/>
                <w:lang w:eastAsia="en-GB"/>
              </w:rPr>
              <w:t xml:space="preserve"> </w:t>
            </w:r>
            <w:r w:rsidR="0051319F" w:rsidRPr="009A1759">
              <w:rPr>
                <w:rFonts w:ascii="Times New Roman" w:eastAsiaTheme="minorEastAsia" w:hAnsi="Times New Roman"/>
                <w:sz w:val="24"/>
                <w:lang w:eastAsia="en-GB"/>
              </w:rPr>
              <w:t>matching</w:t>
            </w:r>
            <w:r w:rsidRPr="009A1759">
              <w:rPr>
                <w:rFonts w:ascii="Times New Roman" w:eastAsiaTheme="minorEastAsia" w:hAnsi="Times New Roman"/>
                <w:sz w:val="24"/>
                <w:lang w:eastAsia="en-GB"/>
              </w:rPr>
              <w:t xml:space="preserve"> words to images and characters</w:t>
            </w:r>
            <w:r w:rsidR="006A21BB" w:rsidRPr="009A1759">
              <w:rPr>
                <w:rFonts w:ascii="Times New Roman" w:eastAsia="Times New Roman" w:hAnsi="Times New Roman"/>
                <w:color w:val="000000"/>
                <w:sz w:val="24"/>
              </w:rPr>
              <w:t xml:space="preserve"> </w:t>
            </w:r>
            <w:r w:rsidR="006A21BB" w:rsidRPr="009A1759">
              <w:rPr>
                <w:rFonts w:ascii="Times New Roman" w:eastAsia="Times New Roman" w:hAnsi="Times New Roman"/>
                <w:color w:val="000000"/>
                <w:sz w:val="24"/>
              </w:rPr>
              <w:t>(</w:t>
            </w:r>
            <w:proofErr w:type="spellStart"/>
            <w:r w:rsidR="006A21BB" w:rsidRPr="009A1759">
              <w:rPr>
                <w:rFonts w:ascii="Times New Roman" w:eastAsia="Times New Roman" w:hAnsi="Times New Roman"/>
                <w:color w:val="000000"/>
                <w:sz w:val="24"/>
              </w:rPr>
              <w:t>Mcleod</w:t>
            </w:r>
            <w:proofErr w:type="spellEnd"/>
            <w:r w:rsidR="006A21BB" w:rsidRPr="009A1759">
              <w:rPr>
                <w:rFonts w:ascii="Times New Roman" w:eastAsia="Times New Roman" w:hAnsi="Times New Roman"/>
                <w:color w:val="000000"/>
                <w:sz w:val="24"/>
              </w:rPr>
              <w:t>, 2024)</w:t>
            </w:r>
            <w:r w:rsidRPr="009A1759">
              <w:rPr>
                <w:rFonts w:ascii="Times New Roman" w:eastAsiaTheme="minorEastAsia" w:hAnsi="Times New Roman"/>
                <w:sz w:val="24"/>
                <w:lang w:eastAsia="en-GB"/>
              </w:rPr>
              <w:t>.</w:t>
            </w:r>
          </w:p>
          <w:p w14:paraId="2E970BF5" w14:textId="67F05830" w:rsidR="00A77F15" w:rsidRPr="009A1759" w:rsidRDefault="00E226AD" w:rsidP="009A1759">
            <w:pPr>
              <w:pStyle w:val="ListParagraph"/>
              <w:numPr>
                <w:ilvl w:val="0"/>
                <w:numId w:val="11"/>
              </w:numPr>
              <w:spacing w:beforeAutospacing="1" w:afterAutospacing="1" w:line="360" w:lineRule="auto"/>
              <w:divId w:val="1309818000"/>
              <w:rPr>
                <w:rFonts w:ascii="Times New Roman" w:eastAsia="Times New Roman" w:hAnsi="Times New Roman"/>
                <w:sz w:val="24"/>
                <w:lang w:eastAsia="en-GB"/>
              </w:rPr>
            </w:pPr>
            <w:r w:rsidRPr="009A1759">
              <w:rPr>
                <w:rFonts w:ascii="Times New Roman" w:eastAsiaTheme="minorEastAsia" w:hAnsi="Times New Roman"/>
                <w:sz w:val="24"/>
                <w:lang w:eastAsia="en-GB"/>
              </w:rPr>
              <w:t>Social and Emotional</w:t>
            </w:r>
            <w:r w:rsidR="0051319F" w:rsidRPr="009A1759">
              <w:rPr>
                <w:rFonts w:ascii="Times New Roman" w:eastAsiaTheme="minorEastAsia" w:hAnsi="Times New Roman"/>
                <w:sz w:val="24"/>
                <w:lang w:eastAsia="en-GB"/>
              </w:rPr>
              <w:t xml:space="preserve"> development by group</w:t>
            </w:r>
            <w:r w:rsidRPr="009A1759">
              <w:rPr>
                <w:rFonts w:ascii="Times New Roman" w:eastAsiaTheme="minorEastAsia" w:hAnsi="Times New Roman"/>
                <w:sz w:val="24"/>
                <w:lang w:eastAsia="en-GB"/>
              </w:rPr>
              <w:t xml:space="preserve"> participation</w:t>
            </w:r>
            <w:r w:rsidR="0051319F" w:rsidRPr="009A1759">
              <w:rPr>
                <w:rFonts w:ascii="Times New Roman" w:eastAsiaTheme="minorEastAsia" w:hAnsi="Times New Roman"/>
                <w:sz w:val="24"/>
                <w:lang w:eastAsia="en-GB"/>
              </w:rPr>
              <w:t xml:space="preserve"> and </w:t>
            </w:r>
            <w:r w:rsidRPr="009A1759">
              <w:rPr>
                <w:rFonts w:ascii="Times New Roman" w:eastAsiaTheme="minorEastAsia" w:hAnsi="Times New Roman"/>
                <w:sz w:val="24"/>
                <w:lang w:eastAsia="en-GB"/>
              </w:rPr>
              <w:t>shared excitement</w:t>
            </w:r>
            <w:r w:rsidR="00D60F57" w:rsidRPr="009A1759">
              <w:rPr>
                <w:rFonts w:ascii="Times New Roman" w:eastAsia="Times New Roman" w:hAnsi="Times New Roman"/>
                <w:color w:val="000000"/>
                <w:sz w:val="24"/>
              </w:rPr>
              <w:t xml:space="preserve"> </w:t>
            </w:r>
            <w:r w:rsidR="00D60F57" w:rsidRPr="009A1759">
              <w:rPr>
                <w:rFonts w:ascii="Times New Roman" w:eastAsia="Times New Roman" w:hAnsi="Times New Roman"/>
                <w:color w:val="000000"/>
                <w:sz w:val="24"/>
              </w:rPr>
              <w:t>(Ho &amp; Funk, 2018)</w:t>
            </w:r>
            <w:r w:rsidRPr="009A1759">
              <w:rPr>
                <w:rFonts w:ascii="Times New Roman" w:eastAsiaTheme="minorEastAsia" w:hAnsi="Times New Roman"/>
                <w:sz w:val="24"/>
                <w:lang w:eastAsia="en-GB"/>
              </w:rPr>
              <w:t>.</w:t>
            </w:r>
          </w:p>
          <w:p w14:paraId="0AD60D2A" w14:textId="02179B60" w:rsidR="001A7C4A" w:rsidRPr="009A1759" w:rsidRDefault="00E226AD" w:rsidP="009A1759">
            <w:pPr>
              <w:pStyle w:val="ListParagraph"/>
              <w:numPr>
                <w:ilvl w:val="0"/>
                <w:numId w:val="11"/>
              </w:numPr>
              <w:spacing w:beforeAutospacing="1" w:afterAutospacing="1" w:line="360" w:lineRule="auto"/>
              <w:divId w:val="1309818000"/>
              <w:rPr>
                <w:rFonts w:ascii="Times New Roman" w:eastAsia="Times New Roman" w:hAnsi="Times New Roman"/>
                <w:sz w:val="24"/>
                <w:lang w:eastAsia="en-GB"/>
              </w:rPr>
            </w:pPr>
            <w:r w:rsidRPr="009A1759">
              <w:rPr>
                <w:rFonts w:ascii="Times New Roman" w:eastAsiaTheme="minorEastAsia" w:hAnsi="Times New Roman"/>
                <w:sz w:val="24"/>
                <w:lang w:eastAsia="en-GB"/>
              </w:rPr>
              <w:t>Physical</w:t>
            </w:r>
            <w:r w:rsidR="0051319F" w:rsidRPr="009A1759">
              <w:rPr>
                <w:rFonts w:ascii="Times New Roman" w:eastAsiaTheme="minorEastAsia" w:hAnsi="Times New Roman"/>
                <w:sz w:val="24"/>
                <w:lang w:eastAsia="en-GB"/>
              </w:rPr>
              <w:t xml:space="preserve"> development by fine</w:t>
            </w:r>
            <w:r w:rsidRPr="009A1759">
              <w:rPr>
                <w:rFonts w:ascii="Times New Roman" w:eastAsiaTheme="minorEastAsia" w:hAnsi="Times New Roman"/>
                <w:sz w:val="24"/>
                <w:lang w:eastAsia="en-GB"/>
              </w:rPr>
              <w:t xml:space="preserve"> </w:t>
            </w:r>
            <w:r w:rsidR="00EB6BF7" w:rsidRPr="009A1759">
              <w:rPr>
                <w:rFonts w:ascii="Times New Roman" w:eastAsiaTheme="minorEastAsia" w:hAnsi="Times New Roman"/>
                <w:sz w:val="24"/>
                <w:lang w:eastAsia="en-GB"/>
              </w:rPr>
              <w:t xml:space="preserve">motor like </w:t>
            </w:r>
            <w:r w:rsidRPr="009A1759">
              <w:rPr>
                <w:rFonts w:ascii="Times New Roman" w:eastAsiaTheme="minorEastAsia" w:hAnsi="Times New Roman"/>
                <w:sz w:val="24"/>
                <w:lang w:eastAsia="en-GB"/>
              </w:rPr>
              <w:t>pointing,</w:t>
            </w:r>
            <w:r w:rsidR="00EB6BF7" w:rsidRPr="009A1759">
              <w:rPr>
                <w:rFonts w:ascii="Times New Roman" w:eastAsiaTheme="minorEastAsia" w:hAnsi="Times New Roman"/>
                <w:sz w:val="24"/>
                <w:lang w:eastAsia="en-GB"/>
              </w:rPr>
              <w:t xml:space="preserve"> and </w:t>
            </w:r>
            <w:r w:rsidRPr="009A1759">
              <w:rPr>
                <w:rFonts w:ascii="Times New Roman" w:eastAsiaTheme="minorEastAsia" w:hAnsi="Times New Roman"/>
                <w:sz w:val="24"/>
                <w:lang w:eastAsia="en-GB"/>
              </w:rPr>
              <w:t>clapping</w:t>
            </w:r>
            <w:r w:rsidR="00EB6BF7" w:rsidRPr="009A1759">
              <w:rPr>
                <w:rFonts w:ascii="Times New Roman" w:eastAsiaTheme="minorEastAsia" w:hAnsi="Times New Roman"/>
                <w:sz w:val="24"/>
                <w:lang w:eastAsia="en-GB"/>
              </w:rPr>
              <w:t>,</w:t>
            </w:r>
            <w:r w:rsidRPr="009A1759">
              <w:rPr>
                <w:rFonts w:ascii="Times New Roman" w:eastAsiaTheme="minorEastAsia" w:hAnsi="Times New Roman"/>
                <w:sz w:val="24"/>
                <w:lang w:eastAsia="en-GB"/>
              </w:rPr>
              <w:t xml:space="preserve"> gross </w:t>
            </w:r>
            <w:r w:rsidR="00EB6BF7" w:rsidRPr="009A1759">
              <w:rPr>
                <w:rFonts w:ascii="Times New Roman" w:eastAsiaTheme="minorEastAsia" w:hAnsi="Times New Roman"/>
                <w:sz w:val="24"/>
                <w:lang w:eastAsia="en-GB"/>
              </w:rPr>
              <w:t xml:space="preserve">motor like </w:t>
            </w:r>
            <w:r w:rsidRPr="009A1759">
              <w:rPr>
                <w:rFonts w:ascii="Times New Roman" w:eastAsiaTheme="minorEastAsia" w:hAnsi="Times New Roman"/>
                <w:sz w:val="24"/>
                <w:lang w:eastAsia="en-GB"/>
              </w:rPr>
              <w:t xml:space="preserve">swaying, </w:t>
            </w:r>
            <w:r w:rsidR="00EB6BF7" w:rsidRPr="009A1759">
              <w:rPr>
                <w:rFonts w:ascii="Times New Roman" w:eastAsiaTheme="minorEastAsia" w:hAnsi="Times New Roman"/>
                <w:sz w:val="24"/>
                <w:lang w:eastAsia="en-GB"/>
              </w:rPr>
              <w:t xml:space="preserve">and </w:t>
            </w:r>
            <w:r w:rsidRPr="009A1759">
              <w:rPr>
                <w:rFonts w:ascii="Times New Roman" w:eastAsiaTheme="minorEastAsia" w:hAnsi="Times New Roman"/>
                <w:sz w:val="24"/>
                <w:lang w:eastAsia="en-GB"/>
              </w:rPr>
              <w:t>sitting</w:t>
            </w:r>
            <w:r w:rsidR="00CB7163" w:rsidRPr="009A1759">
              <w:rPr>
                <w:rFonts w:ascii="Times New Roman" w:eastAsia="Times New Roman" w:hAnsi="Times New Roman"/>
                <w:color w:val="000000"/>
                <w:sz w:val="24"/>
              </w:rPr>
              <w:t xml:space="preserve"> </w:t>
            </w:r>
            <w:r w:rsidR="00CB7163" w:rsidRPr="009A1759">
              <w:rPr>
                <w:rFonts w:ascii="Times New Roman" w:eastAsia="Times New Roman" w:hAnsi="Times New Roman"/>
                <w:color w:val="000000"/>
                <w:sz w:val="24"/>
              </w:rPr>
              <w:t>(Queensland Government, 2023)</w:t>
            </w:r>
            <w:r w:rsidR="00EB6BF7" w:rsidRPr="009A1759">
              <w:rPr>
                <w:rFonts w:ascii="Times New Roman" w:eastAsiaTheme="minorEastAsia" w:hAnsi="Times New Roman"/>
                <w:sz w:val="24"/>
                <w:lang w:eastAsia="en-GB"/>
              </w:rPr>
              <w:t>.</w:t>
            </w:r>
          </w:p>
        </w:tc>
        <w:tc>
          <w:tcPr>
            <w:tcW w:w="3289" w:type="dxa"/>
            <w:gridSpan w:val="2"/>
            <w:shd w:val="clear" w:color="auto" w:fill="auto"/>
          </w:tcPr>
          <w:p w14:paraId="5C0E6678" w14:textId="77777777" w:rsidR="00A77F15" w:rsidRPr="009A1759" w:rsidRDefault="00A77F15" w:rsidP="009A1759">
            <w:pPr>
              <w:pStyle w:val="ListParagraph"/>
              <w:numPr>
                <w:ilvl w:val="0"/>
                <w:numId w:val="10"/>
              </w:numPr>
              <w:spacing w:before="100" w:beforeAutospacing="1" w:after="100" w:afterAutospacing="1" w:line="360" w:lineRule="auto"/>
              <w:rPr>
                <w:rFonts w:ascii="Times New Roman" w:eastAsiaTheme="minorEastAsia" w:hAnsi="Times New Roman"/>
                <w:sz w:val="24"/>
                <w:lang w:eastAsia="en-GB"/>
              </w:rPr>
            </w:pPr>
            <w:r w:rsidRPr="009A1759">
              <w:rPr>
                <w:rFonts w:ascii="Times New Roman" w:eastAsiaTheme="minorEastAsia" w:hAnsi="Times New Roman"/>
                <w:sz w:val="24"/>
                <w:lang w:eastAsia="en-GB"/>
              </w:rPr>
              <w:t>Recognises familiar animals and names them.</w:t>
            </w:r>
          </w:p>
          <w:p w14:paraId="0A53A79A" w14:textId="77777777" w:rsidR="00A77F15" w:rsidRPr="009A1759" w:rsidRDefault="00A77F15" w:rsidP="009A1759">
            <w:pPr>
              <w:pStyle w:val="ListParagraph"/>
              <w:numPr>
                <w:ilvl w:val="0"/>
                <w:numId w:val="10"/>
              </w:numPr>
              <w:spacing w:before="100" w:beforeAutospacing="1" w:after="100" w:afterAutospacing="1" w:line="360" w:lineRule="auto"/>
              <w:rPr>
                <w:rFonts w:ascii="Times New Roman" w:eastAsiaTheme="minorEastAsia" w:hAnsi="Times New Roman"/>
                <w:sz w:val="24"/>
                <w:lang w:eastAsia="en-GB"/>
              </w:rPr>
            </w:pPr>
            <w:r w:rsidRPr="009A1759">
              <w:rPr>
                <w:rFonts w:ascii="Times New Roman" w:eastAsiaTheme="minorEastAsia" w:hAnsi="Times New Roman"/>
                <w:sz w:val="24"/>
                <w:lang w:eastAsia="en-GB"/>
              </w:rPr>
              <w:t>Participates in familiar songs with gestures or words.</w:t>
            </w:r>
          </w:p>
          <w:p w14:paraId="7D5E9B8D" w14:textId="4847ECC9" w:rsidR="00A77F15" w:rsidRPr="009A1759" w:rsidRDefault="00A77F15" w:rsidP="009A1759">
            <w:pPr>
              <w:pStyle w:val="ListParagraph"/>
              <w:numPr>
                <w:ilvl w:val="0"/>
                <w:numId w:val="10"/>
              </w:numPr>
              <w:spacing w:before="100" w:beforeAutospacing="1" w:after="100" w:afterAutospacing="1" w:line="360" w:lineRule="auto"/>
              <w:rPr>
                <w:rFonts w:ascii="Times New Roman" w:eastAsiaTheme="minorEastAsia" w:hAnsi="Times New Roman"/>
                <w:sz w:val="24"/>
                <w:lang w:eastAsia="en-GB"/>
              </w:rPr>
            </w:pPr>
            <w:r w:rsidRPr="009A1759">
              <w:rPr>
                <w:rFonts w:ascii="Times New Roman" w:eastAsiaTheme="minorEastAsia" w:hAnsi="Times New Roman"/>
                <w:sz w:val="24"/>
                <w:lang w:eastAsia="en-GB"/>
              </w:rPr>
              <w:t>Understands turn-taking in group contexts.</w:t>
            </w:r>
          </w:p>
          <w:p w14:paraId="50C3AB38" w14:textId="77777777" w:rsidR="001A7C4A" w:rsidRPr="009A1759" w:rsidRDefault="001A7C4A" w:rsidP="009A1759">
            <w:pPr>
              <w:spacing w:line="360" w:lineRule="auto"/>
              <w:rPr>
                <w:rFonts w:ascii="Times New Roman" w:hAnsi="Times New Roman"/>
                <w:sz w:val="24"/>
              </w:rPr>
            </w:pPr>
          </w:p>
        </w:tc>
        <w:tc>
          <w:tcPr>
            <w:tcW w:w="2931" w:type="dxa"/>
            <w:gridSpan w:val="2"/>
            <w:shd w:val="clear" w:color="auto" w:fill="auto"/>
          </w:tcPr>
          <w:p w14:paraId="34EB8EFC" w14:textId="0434CFBC" w:rsidR="007A64C1" w:rsidRPr="009A1759" w:rsidRDefault="007A64C1" w:rsidP="009A1759">
            <w:pPr>
              <w:pStyle w:val="ListParagraph"/>
              <w:numPr>
                <w:ilvl w:val="0"/>
                <w:numId w:val="9"/>
              </w:numPr>
              <w:spacing w:before="100" w:beforeAutospacing="1" w:after="100" w:afterAutospacing="1" w:line="360" w:lineRule="auto"/>
              <w:rPr>
                <w:rFonts w:ascii="Times New Roman" w:eastAsiaTheme="minorEastAsia" w:hAnsi="Times New Roman"/>
                <w:sz w:val="24"/>
                <w:lang w:eastAsia="en-GB"/>
              </w:rPr>
            </w:pPr>
            <w:r w:rsidRPr="009A1759">
              <w:rPr>
                <w:rFonts w:ascii="Times New Roman" w:eastAsiaTheme="minorEastAsia" w:hAnsi="Times New Roman"/>
                <w:sz w:val="24"/>
                <w:lang w:eastAsia="en-GB"/>
              </w:rPr>
              <w:t xml:space="preserve">Inquisitive: Asked questions </w:t>
            </w:r>
            <w:r w:rsidR="00A77F15" w:rsidRPr="009A1759">
              <w:rPr>
                <w:rFonts w:ascii="Times New Roman" w:eastAsiaTheme="minorEastAsia" w:hAnsi="Times New Roman"/>
                <w:sz w:val="24"/>
                <w:lang w:eastAsia="en-GB"/>
              </w:rPr>
              <w:t xml:space="preserve">like </w:t>
            </w:r>
            <w:r w:rsidRPr="009A1759">
              <w:rPr>
                <w:rFonts w:ascii="Times New Roman" w:eastAsiaTheme="minorEastAsia" w:hAnsi="Times New Roman"/>
                <w:sz w:val="24"/>
                <w:lang w:eastAsia="en-GB"/>
              </w:rPr>
              <w:t>No green sheep</w:t>
            </w:r>
            <w:r w:rsidR="00A77F15" w:rsidRPr="009A1759">
              <w:rPr>
                <w:rFonts w:ascii="Times New Roman" w:eastAsiaTheme="minorEastAsia" w:hAnsi="Times New Roman"/>
                <w:sz w:val="24"/>
                <w:lang w:eastAsia="en-GB"/>
              </w:rPr>
              <w:t>?</w:t>
            </w:r>
          </w:p>
          <w:p w14:paraId="55225A78" w14:textId="77777777" w:rsidR="007A64C1" w:rsidRPr="009A1759" w:rsidRDefault="007A64C1" w:rsidP="009A1759">
            <w:pPr>
              <w:pStyle w:val="ListParagraph"/>
              <w:numPr>
                <w:ilvl w:val="0"/>
                <w:numId w:val="9"/>
              </w:numPr>
              <w:spacing w:before="100" w:beforeAutospacing="1" w:after="100" w:afterAutospacing="1" w:line="360" w:lineRule="auto"/>
              <w:rPr>
                <w:rFonts w:ascii="Times New Roman" w:eastAsiaTheme="minorEastAsia" w:hAnsi="Times New Roman"/>
                <w:sz w:val="24"/>
                <w:lang w:eastAsia="en-GB"/>
              </w:rPr>
            </w:pPr>
            <w:r w:rsidRPr="009A1759">
              <w:rPr>
                <w:rFonts w:ascii="Times New Roman" w:eastAsiaTheme="minorEastAsia" w:hAnsi="Times New Roman"/>
                <w:sz w:val="24"/>
                <w:lang w:eastAsia="en-GB"/>
              </w:rPr>
              <w:t>Engaged: Sustained attention during shared reading.</w:t>
            </w:r>
          </w:p>
          <w:p w14:paraId="24D59A66" w14:textId="313EE6A0" w:rsidR="007A64C1" w:rsidRPr="009A1759" w:rsidRDefault="007A64C1" w:rsidP="009A1759">
            <w:pPr>
              <w:pStyle w:val="ListParagraph"/>
              <w:numPr>
                <w:ilvl w:val="0"/>
                <w:numId w:val="9"/>
              </w:numPr>
              <w:spacing w:before="100" w:beforeAutospacing="1" w:after="100" w:afterAutospacing="1" w:line="360" w:lineRule="auto"/>
              <w:rPr>
                <w:rFonts w:ascii="Times New Roman" w:eastAsiaTheme="minorEastAsia" w:hAnsi="Times New Roman"/>
                <w:sz w:val="24"/>
                <w:lang w:eastAsia="en-GB"/>
              </w:rPr>
            </w:pPr>
            <w:r w:rsidRPr="009A1759">
              <w:rPr>
                <w:rFonts w:ascii="Times New Roman" w:eastAsiaTheme="minorEastAsia" w:hAnsi="Times New Roman"/>
                <w:sz w:val="24"/>
                <w:lang w:eastAsia="en-GB"/>
              </w:rPr>
              <w:t>Expressive: Used sounds, gestures, or words to participate.</w:t>
            </w:r>
          </w:p>
          <w:p w14:paraId="7D8C6E90" w14:textId="77777777" w:rsidR="001A7C4A" w:rsidRPr="009A1759" w:rsidRDefault="001A7C4A" w:rsidP="009A1759">
            <w:pPr>
              <w:spacing w:line="360" w:lineRule="auto"/>
              <w:rPr>
                <w:rFonts w:ascii="Times New Roman" w:hAnsi="Times New Roman"/>
                <w:sz w:val="24"/>
              </w:rPr>
            </w:pP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51319F"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51319F" w:rsidRPr="001A7C4A" w14:paraId="72804214" w14:textId="77777777" w:rsidTr="00135E01">
        <w:trPr>
          <w:trHeight w:val="241"/>
        </w:trPr>
        <w:tc>
          <w:tcPr>
            <w:tcW w:w="5585" w:type="dxa"/>
            <w:gridSpan w:val="6"/>
            <w:shd w:val="clear" w:color="auto" w:fill="auto"/>
          </w:tcPr>
          <w:p w14:paraId="75EE18AA" w14:textId="3F2FE440" w:rsidR="001A7C4A" w:rsidRPr="007A64C1" w:rsidRDefault="00355BFF" w:rsidP="009A1759">
            <w:pPr>
              <w:pStyle w:val="p1"/>
              <w:spacing w:line="360" w:lineRule="auto"/>
              <w:ind w:left="360"/>
              <w:divId w:val="221067502"/>
            </w:pPr>
            <w:r>
              <w:rPr>
                <w:rStyle w:val="s1"/>
              </w:rPr>
              <w:t xml:space="preserve">Children </w:t>
            </w:r>
            <w:r w:rsidR="007A64C1">
              <w:rPr>
                <w:rStyle w:val="s1"/>
              </w:rPr>
              <w:t>showed</w:t>
            </w:r>
            <w:r>
              <w:rPr>
                <w:rStyle w:val="s1"/>
              </w:rPr>
              <w:t xml:space="preserve"> early literacy engagement, comprehension of familiar story structure, and symbolic understanding through song and gesture.</w:t>
            </w:r>
          </w:p>
        </w:tc>
        <w:tc>
          <w:tcPr>
            <w:tcW w:w="5189" w:type="dxa"/>
            <w:gridSpan w:val="3"/>
            <w:shd w:val="clear" w:color="auto" w:fill="auto"/>
          </w:tcPr>
          <w:p w14:paraId="4CEAB17A" w14:textId="77777777" w:rsidR="007A64C1" w:rsidRDefault="007A64C1" w:rsidP="009A1759">
            <w:pPr>
              <w:pStyle w:val="p1"/>
              <w:numPr>
                <w:ilvl w:val="0"/>
                <w:numId w:val="8"/>
              </w:numPr>
              <w:spacing w:line="360" w:lineRule="auto"/>
              <w:rPr>
                <w:rStyle w:val="s1"/>
              </w:rPr>
            </w:pPr>
            <w:r>
              <w:rPr>
                <w:rStyle w:val="s1"/>
              </w:rPr>
              <w:t>Language and Literacy</w:t>
            </w:r>
          </w:p>
          <w:p w14:paraId="3E442806" w14:textId="77777777" w:rsidR="007A64C1" w:rsidRDefault="007A64C1" w:rsidP="009A1759">
            <w:pPr>
              <w:pStyle w:val="p1"/>
              <w:numPr>
                <w:ilvl w:val="0"/>
                <w:numId w:val="8"/>
              </w:numPr>
              <w:spacing w:line="360" w:lineRule="auto"/>
              <w:rPr>
                <w:rStyle w:val="s1"/>
              </w:rPr>
            </w:pPr>
            <w:r>
              <w:rPr>
                <w:rStyle w:val="s1"/>
              </w:rPr>
              <w:t>Music and Movement</w:t>
            </w:r>
          </w:p>
          <w:p w14:paraId="1394AC58" w14:textId="77777777" w:rsidR="007A64C1" w:rsidRDefault="007A64C1" w:rsidP="009A1759">
            <w:pPr>
              <w:pStyle w:val="p1"/>
              <w:numPr>
                <w:ilvl w:val="0"/>
                <w:numId w:val="8"/>
              </w:numPr>
              <w:spacing w:line="360" w:lineRule="auto"/>
              <w:rPr>
                <w:rStyle w:val="s1"/>
              </w:rPr>
            </w:pPr>
            <w:r>
              <w:rPr>
                <w:rStyle w:val="s1"/>
              </w:rPr>
              <w:t>Social and Emotional Learning</w:t>
            </w:r>
          </w:p>
          <w:p w14:paraId="4A351C01" w14:textId="6543680F" w:rsidR="001A7C4A" w:rsidRPr="007A64C1" w:rsidRDefault="007A64C1" w:rsidP="009A1759">
            <w:pPr>
              <w:pStyle w:val="p1"/>
              <w:numPr>
                <w:ilvl w:val="0"/>
                <w:numId w:val="8"/>
              </w:numPr>
              <w:spacing w:line="360" w:lineRule="auto"/>
            </w:pPr>
            <w:r>
              <w:rPr>
                <w:rStyle w:val="s1"/>
              </w:rPr>
              <w:t>Listening and Communication</w:t>
            </w: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THEORY and FRAMEWORKS</w:t>
            </w:r>
          </w:p>
        </w:tc>
      </w:tr>
      <w:tr w:rsidR="0051319F"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51319F" w:rsidRPr="007A64C1" w14:paraId="00260E68" w14:textId="77777777" w:rsidTr="00135E01">
        <w:trPr>
          <w:trHeight w:val="403"/>
        </w:trPr>
        <w:tc>
          <w:tcPr>
            <w:tcW w:w="5585" w:type="dxa"/>
            <w:gridSpan w:val="6"/>
            <w:shd w:val="clear" w:color="auto" w:fill="auto"/>
          </w:tcPr>
          <w:p w14:paraId="787EF0B9" w14:textId="6F1C100A" w:rsidR="000C13DB" w:rsidRPr="007A64C1" w:rsidRDefault="005E0490" w:rsidP="007A64C1">
            <w:pPr>
              <w:pStyle w:val="ListParagraph"/>
              <w:numPr>
                <w:ilvl w:val="0"/>
                <w:numId w:val="7"/>
              </w:numPr>
              <w:spacing w:beforeAutospacing="1" w:afterAutospacing="1" w:line="360" w:lineRule="auto"/>
              <w:divId w:val="750934634"/>
              <w:rPr>
                <w:rFonts w:ascii="Times New Roman" w:eastAsia="Times New Roman" w:hAnsi="Times New Roman"/>
                <w:sz w:val="24"/>
                <w:lang w:eastAsia="en-GB"/>
              </w:rPr>
            </w:pPr>
            <w:r w:rsidRPr="007A64C1">
              <w:rPr>
                <w:rFonts w:ascii="Times New Roman" w:eastAsiaTheme="minorEastAsia" w:hAnsi="Times New Roman"/>
                <w:sz w:val="24"/>
                <w:lang w:eastAsia="en-GB"/>
              </w:rPr>
              <w:t>Vygotsky’s Sociocultural Theory: Learning occurs through adult-child interaction and cultural tools like stories and songs</w:t>
            </w:r>
            <w:r w:rsidR="00C75FA7" w:rsidRPr="007A64C1">
              <w:rPr>
                <w:rFonts w:ascii="Times New Roman" w:eastAsia="Times New Roman" w:hAnsi="Times New Roman"/>
                <w:color w:val="000000"/>
                <w:sz w:val="24"/>
              </w:rPr>
              <w:t xml:space="preserve"> </w:t>
            </w:r>
            <w:r w:rsidR="00C75FA7" w:rsidRPr="007A64C1">
              <w:rPr>
                <w:rFonts w:ascii="Times New Roman" w:eastAsia="Times New Roman" w:hAnsi="Times New Roman"/>
                <w:color w:val="000000"/>
                <w:sz w:val="24"/>
              </w:rPr>
              <w:t>(McLeod, 2025)</w:t>
            </w:r>
            <w:r w:rsidRPr="007A64C1">
              <w:rPr>
                <w:rFonts w:ascii="Times New Roman" w:eastAsiaTheme="minorEastAsia" w:hAnsi="Times New Roman"/>
                <w:sz w:val="24"/>
                <w:lang w:eastAsia="en-GB"/>
              </w:rPr>
              <w:t>.</w:t>
            </w:r>
          </w:p>
          <w:p w14:paraId="22946029" w14:textId="6562AD62" w:rsidR="005E0490" w:rsidRPr="007A64C1" w:rsidRDefault="005E0490" w:rsidP="007A64C1">
            <w:pPr>
              <w:pStyle w:val="ListParagraph"/>
              <w:numPr>
                <w:ilvl w:val="0"/>
                <w:numId w:val="7"/>
              </w:numPr>
              <w:spacing w:beforeAutospacing="1" w:afterAutospacing="1" w:line="360" w:lineRule="auto"/>
              <w:divId w:val="750934634"/>
              <w:rPr>
                <w:rFonts w:ascii="Times New Roman" w:eastAsia="Times New Roman" w:hAnsi="Times New Roman"/>
                <w:sz w:val="24"/>
                <w:lang w:eastAsia="en-GB"/>
              </w:rPr>
            </w:pPr>
            <w:proofErr w:type="spellStart"/>
            <w:r w:rsidRPr="007A64C1">
              <w:rPr>
                <w:rFonts w:ascii="Times New Roman" w:eastAsiaTheme="minorEastAsia" w:hAnsi="Times New Roman"/>
                <w:sz w:val="24"/>
                <w:lang w:eastAsia="en-GB"/>
              </w:rPr>
              <w:lastRenderedPageBreak/>
              <w:t>Bronfenbrenner’s</w:t>
            </w:r>
            <w:proofErr w:type="spellEnd"/>
            <w:r w:rsidRPr="007A64C1">
              <w:rPr>
                <w:rFonts w:ascii="Times New Roman" w:eastAsiaTheme="minorEastAsia" w:hAnsi="Times New Roman"/>
                <w:sz w:val="24"/>
                <w:lang w:eastAsia="en-GB"/>
              </w:rPr>
              <w:t xml:space="preserve"> Ecological Systems Theory: Routine shared group experiences influence the child’s social development</w:t>
            </w:r>
            <w:r w:rsidR="003729EA" w:rsidRPr="007A64C1">
              <w:rPr>
                <w:rFonts w:ascii="Times New Roman" w:eastAsia="Times New Roman" w:hAnsi="Times New Roman"/>
                <w:color w:val="000000"/>
                <w:sz w:val="24"/>
              </w:rPr>
              <w:t xml:space="preserve"> </w:t>
            </w:r>
            <w:r w:rsidR="003729EA" w:rsidRPr="007A64C1">
              <w:rPr>
                <w:rFonts w:ascii="Times New Roman" w:eastAsia="Times New Roman" w:hAnsi="Times New Roman"/>
                <w:color w:val="000000"/>
                <w:sz w:val="24"/>
              </w:rPr>
              <w:t>(Guy-Evans, 2025)</w:t>
            </w:r>
            <w:r w:rsidRPr="007A64C1">
              <w:rPr>
                <w:rFonts w:ascii="Times New Roman" w:eastAsiaTheme="minorEastAsia" w:hAnsi="Times New Roman"/>
                <w:sz w:val="24"/>
                <w:lang w:eastAsia="en-GB"/>
              </w:rPr>
              <w:t>.</w:t>
            </w:r>
          </w:p>
          <w:p w14:paraId="5632752A" w14:textId="77777777" w:rsidR="001A7C4A" w:rsidRPr="007A64C1" w:rsidRDefault="001A7C4A" w:rsidP="007A64C1">
            <w:pPr>
              <w:spacing w:before="100" w:beforeAutospacing="1" w:after="100" w:afterAutospacing="1" w:line="360" w:lineRule="auto"/>
              <w:ind w:left="2160"/>
              <w:divId w:val="750934634"/>
              <w:rPr>
                <w:rFonts w:ascii="Times New Roman" w:hAnsi="Times New Roman"/>
                <w:b/>
                <w:bCs/>
                <w:sz w:val="24"/>
              </w:rPr>
            </w:pPr>
          </w:p>
        </w:tc>
        <w:tc>
          <w:tcPr>
            <w:tcW w:w="5189" w:type="dxa"/>
            <w:gridSpan w:val="3"/>
            <w:shd w:val="clear" w:color="auto" w:fill="auto"/>
          </w:tcPr>
          <w:p w14:paraId="60C46CD2" w14:textId="10BFA211" w:rsidR="00F7665C" w:rsidRPr="007A64C1" w:rsidRDefault="00F7665C" w:rsidP="007A64C1">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7A64C1">
              <w:rPr>
                <w:rFonts w:ascii="Times New Roman" w:eastAsiaTheme="minorEastAsia" w:hAnsi="Times New Roman"/>
                <w:sz w:val="24"/>
                <w:lang w:eastAsia="en-GB"/>
              </w:rPr>
              <w:lastRenderedPageBreak/>
              <w:t xml:space="preserve">Principles: Secure relationships; High expectations and </w:t>
            </w:r>
            <w:r w:rsidR="000176DE" w:rsidRPr="007A64C1">
              <w:rPr>
                <w:rFonts w:ascii="Times New Roman" w:eastAsiaTheme="minorEastAsia" w:hAnsi="Times New Roman"/>
                <w:sz w:val="24"/>
                <w:lang w:eastAsia="en-GB"/>
              </w:rPr>
              <w:t>equity (</w:t>
            </w:r>
            <w:r w:rsidR="000176DE" w:rsidRPr="007A64C1">
              <w:rPr>
                <w:rFonts w:ascii="Times New Roman" w:eastAsiaTheme="minorEastAsia" w:hAnsi="Times New Roman"/>
                <w:sz w:val="24"/>
                <w:lang w:eastAsia="en-GB"/>
              </w:rPr>
              <w:t>AGDE,2022)</w:t>
            </w:r>
            <w:r w:rsidR="000176DE" w:rsidRPr="005E0490">
              <w:rPr>
                <w:rFonts w:ascii="Times New Roman" w:eastAsiaTheme="minorEastAsia" w:hAnsi="Times New Roman"/>
                <w:sz w:val="24"/>
                <w:lang w:eastAsia="en-GB"/>
              </w:rPr>
              <w:t>.</w:t>
            </w:r>
          </w:p>
          <w:p w14:paraId="3C03FFF6" w14:textId="31D3734A" w:rsidR="00F7665C" w:rsidRPr="007A64C1" w:rsidRDefault="00F7665C" w:rsidP="007A64C1">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7A64C1">
              <w:rPr>
                <w:rFonts w:ascii="Times New Roman" w:eastAsiaTheme="minorEastAsia" w:hAnsi="Times New Roman"/>
                <w:sz w:val="24"/>
                <w:lang w:eastAsia="en-GB"/>
              </w:rPr>
              <w:t xml:space="preserve">Practices: Intentional teaching; Learning through play and </w:t>
            </w:r>
            <w:r w:rsidR="000176DE" w:rsidRPr="007A64C1">
              <w:rPr>
                <w:rFonts w:ascii="Times New Roman" w:eastAsiaTheme="minorEastAsia" w:hAnsi="Times New Roman"/>
                <w:sz w:val="24"/>
                <w:lang w:eastAsia="en-GB"/>
              </w:rPr>
              <w:t>routines (</w:t>
            </w:r>
            <w:r w:rsidR="000176DE" w:rsidRPr="007A64C1">
              <w:rPr>
                <w:rFonts w:ascii="Times New Roman" w:eastAsiaTheme="minorEastAsia" w:hAnsi="Times New Roman"/>
                <w:sz w:val="24"/>
                <w:lang w:eastAsia="en-GB"/>
              </w:rPr>
              <w:t>AGDE,2022)</w:t>
            </w:r>
            <w:r w:rsidR="000176DE" w:rsidRPr="005E0490">
              <w:rPr>
                <w:rFonts w:ascii="Times New Roman" w:eastAsiaTheme="minorEastAsia" w:hAnsi="Times New Roman"/>
                <w:sz w:val="24"/>
                <w:lang w:eastAsia="en-GB"/>
              </w:rPr>
              <w:t>.</w:t>
            </w:r>
          </w:p>
          <w:p w14:paraId="680DC889" w14:textId="5D310119" w:rsidR="00F7665C" w:rsidRPr="007A64C1" w:rsidRDefault="00F7665C" w:rsidP="007A64C1">
            <w:pPr>
              <w:pStyle w:val="ListParagraph"/>
              <w:numPr>
                <w:ilvl w:val="0"/>
                <w:numId w:val="6"/>
              </w:numPr>
              <w:spacing w:before="100" w:beforeAutospacing="1" w:after="100" w:afterAutospacing="1" w:line="360" w:lineRule="auto"/>
              <w:rPr>
                <w:rFonts w:ascii="Times New Roman" w:eastAsiaTheme="minorEastAsia" w:hAnsi="Times New Roman"/>
                <w:sz w:val="24"/>
                <w:lang w:eastAsia="en-GB"/>
              </w:rPr>
            </w:pPr>
            <w:r w:rsidRPr="007A64C1">
              <w:rPr>
                <w:rFonts w:ascii="Times New Roman" w:eastAsiaTheme="minorEastAsia" w:hAnsi="Times New Roman"/>
                <w:sz w:val="24"/>
                <w:lang w:eastAsia="en-GB"/>
              </w:rPr>
              <w:t>Outcomes:</w:t>
            </w:r>
          </w:p>
          <w:p w14:paraId="73D30C9A" w14:textId="0B385D7E" w:rsidR="00F7665C" w:rsidRPr="005E0490" w:rsidRDefault="00F7665C" w:rsidP="007A64C1">
            <w:pPr>
              <w:numPr>
                <w:ilvl w:val="2"/>
                <w:numId w:val="3"/>
              </w:numPr>
              <w:spacing w:before="100" w:beforeAutospacing="1" w:after="100" w:afterAutospacing="1" w:line="360" w:lineRule="auto"/>
              <w:rPr>
                <w:rFonts w:ascii="Times New Roman" w:eastAsiaTheme="minorEastAsia" w:hAnsi="Times New Roman"/>
                <w:sz w:val="24"/>
                <w:lang w:eastAsia="en-GB"/>
              </w:rPr>
            </w:pPr>
            <w:r w:rsidRPr="005E0490">
              <w:rPr>
                <w:rFonts w:ascii="Times New Roman" w:eastAsiaTheme="minorEastAsia" w:hAnsi="Times New Roman"/>
                <w:sz w:val="24"/>
                <w:lang w:eastAsia="en-GB"/>
              </w:rPr>
              <w:lastRenderedPageBreak/>
              <w:t xml:space="preserve">Outcome 1.2: Children develop their autonomy and sense of </w:t>
            </w:r>
            <w:r w:rsidR="000176DE" w:rsidRPr="007A64C1">
              <w:rPr>
                <w:rFonts w:ascii="Times New Roman" w:eastAsiaTheme="minorEastAsia" w:hAnsi="Times New Roman"/>
                <w:sz w:val="24"/>
                <w:lang w:eastAsia="en-GB"/>
              </w:rPr>
              <w:t>agency (AGDE,2022)</w:t>
            </w:r>
            <w:r w:rsidRPr="005E0490">
              <w:rPr>
                <w:rFonts w:ascii="Times New Roman" w:eastAsiaTheme="minorEastAsia" w:hAnsi="Times New Roman"/>
                <w:sz w:val="24"/>
                <w:lang w:eastAsia="en-GB"/>
              </w:rPr>
              <w:t>.</w:t>
            </w:r>
          </w:p>
          <w:p w14:paraId="0297722D" w14:textId="6C692081" w:rsidR="00F7665C" w:rsidRPr="005E0490" w:rsidRDefault="00F7665C" w:rsidP="007A64C1">
            <w:pPr>
              <w:numPr>
                <w:ilvl w:val="2"/>
                <w:numId w:val="3"/>
              </w:numPr>
              <w:spacing w:before="100" w:beforeAutospacing="1" w:after="100" w:afterAutospacing="1" w:line="360" w:lineRule="auto"/>
              <w:rPr>
                <w:rFonts w:ascii="Times New Roman" w:eastAsiaTheme="minorEastAsia" w:hAnsi="Times New Roman"/>
                <w:sz w:val="24"/>
                <w:lang w:eastAsia="en-GB"/>
              </w:rPr>
            </w:pPr>
            <w:r w:rsidRPr="005E0490">
              <w:rPr>
                <w:rFonts w:ascii="Times New Roman" w:eastAsiaTheme="minorEastAsia" w:hAnsi="Times New Roman"/>
                <w:sz w:val="24"/>
                <w:lang w:eastAsia="en-GB"/>
              </w:rPr>
              <w:t xml:space="preserve">Outcome 4.3: Children transfer knowledge from one setting to </w:t>
            </w:r>
            <w:r w:rsidR="000176DE" w:rsidRPr="007A64C1">
              <w:rPr>
                <w:rFonts w:ascii="Times New Roman" w:eastAsiaTheme="minorEastAsia" w:hAnsi="Times New Roman"/>
                <w:sz w:val="24"/>
                <w:lang w:eastAsia="en-GB"/>
              </w:rPr>
              <w:t>another (</w:t>
            </w:r>
            <w:r w:rsidR="000176DE" w:rsidRPr="007A64C1">
              <w:rPr>
                <w:rFonts w:ascii="Times New Roman" w:eastAsiaTheme="minorEastAsia" w:hAnsi="Times New Roman"/>
                <w:sz w:val="24"/>
                <w:lang w:eastAsia="en-GB"/>
              </w:rPr>
              <w:t>AGDE,2022)</w:t>
            </w:r>
            <w:r w:rsidR="000176DE" w:rsidRPr="005E0490">
              <w:rPr>
                <w:rFonts w:ascii="Times New Roman" w:eastAsiaTheme="minorEastAsia" w:hAnsi="Times New Roman"/>
                <w:sz w:val="24"/>
                <w:lang w:eastAsia="en-GB"/>
              </w:rPr>
              <w:t>.</w:t>
            </w:r>
          </w:p>
          <w:p w14:paraId="68C59D07" w14:textId="5B698F4E" w:rsidR="001A7C4A" w:rsidRPr="007A64C1" w:rsidRDefault="00F7665C" w:rsidP="007A64C1">
            <w:pPr>
              <w:numPr>
                <w:ilvl w:val="2"/>
                <w:numId w:val="3"/>
              </w:numPr>
              <w:spacing w:before="100" w:beforeAutospacing="1" w:after="100" w:afterAutospacing="1" w:line="360" w:lineRule="auto"/>
              <w:rPr>
                <w:rFonts w:ascii="Times New Roman" w:eastAsiaTheme="minorEastAsia" w:hAnsi="Times New Roman"/>
                <w:sz w:val="24"/>
                <w:lang w:eastAsia="en-GB"/>
              </w:rPr>
            </w:pPr>
            <w:r w:rsidRPr="005E0490">
              <w:rPr>
                <w:rFonts w:ascii="Times New Roman" w:eastAsiaTheme="minorEastAsia" w:hAnsi="Times New Roman"/>
                <w:sz w:val="24"/>
                <w:lang w:eastAsia="en-GB"/>
              </w:rPr>
              <w:t xml:space="preserve">Outcome 5.2: Children engage with a range of texts and gain meaning from these </w:t>
            </w:r>
            <w:r w:rsidR="000176DE" w:rsidRPr="007A64C1">
              <w:rPr>
                <w:rFonts w:ascii="Times New Roman" w:eastAsiaTheme="minorEastAsia" w:hAnsi="Times New Roman"/>
                <w:sz w:val="24"/>
                <w:lang w:eastAsia="en-GB"/>
              </w:rPr>
              <w:t>texts (</w:t>
            </w:r>
            <w:r w:rsidR="000176DE" w:rsidRPr="007A64C1">
              <w:rPr>
                <w:rFonts w:ascii="Times New Roman" w:eastAsiaTheme="minorEastAsia" w:hAnsi="Times New Roman"/>
                <w:sz w:val="24"/>
                <w:lang w:eastAsia="en-GB"/>
              </w:rPr>
              <w:t>AGDE,2022)</w:t>
            </w:r>
            <w:r w:rsidR="000176DE" w:rsidRPr="005E0490">
              <w:rPr>
                <w:rFonts w:ascii="Times New Roman" w:eastAsiaTheme="minorEastAsia" w:hAnsi="Times New Roman"/>
                <w:sz w:val="24"/>
                <w:lang w:eastAsia="en-GB"/>
              </w:rPr>
              <w:t>.</w:t>
            </w: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lastRenderedPageBreak/>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51319F"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51319F" w:rsidRPr="001A7C4A" w14:paraId="1C741DCC" w14:textId="77777777" w:rsidTr="00135E01">
        <w:trPr>
          <w:trHeight w:val="252"/>
        </w:trPr>
        <w:tc>
          <w:tcPr>
            <w:tcW w:w="3339" w:type="dxa"/>
            <w:gridSpan w:val="3"/>
            <w:shd w:val="clear" w:color="auto" w:fill="auto"/>
          </w:tcPr>
          <w:p w14:paraId="159FEC92" w14:textId="77777777" w:rsidR="00F93476" w:rsidRPr="00F93476" w:rsidRDefault="000E4D6B" w:rsidP="00F7665C">
            <w:pPr>
              <w:pStyle w:val="ListParagraph"/>
              <w:numPr>
                <w:ilvl w:val="0"/>
                <w:numId w:val="5"/>
              </w:numPr>
              <w:spacing w:beforeAutospacing="1" w:afterAutospacing="1" w:line="360" w:lineRule="auto"/>
              <w:divId w:val="1744986578"/>
              <w:rPr>
                <w:rFonts w:ascii="Times New Roman" w:eastAsia="Times New Roman" w:hAnsi="Times New Roman"/>
                <w:sz w:val="24"/>
                <w:lang w:eastAsia="en-GB"/>
              </w:rPr>
            </w:pPr>
            <w:r w:rsidRPr="00F93476">
              <w:rPr>
                <w:rFonts w:ascii="Times New Roman" w:eastAsiaTheme="minorEastAsia" w:hAnsi="Times New Roman"/>
                <w:sz w:val="24"/>
                <w:lang w:eastAsia="en-GB"/>
              </w:rPr>
              <w:t>Literacy through group storytelling and interactive song.</w:t>
            </w:r>
          </w:p>
          <w:p w14:paraId="3886F1BF" w14:textId="1DBCBCDC" w:rsidR="001A7C4A" w:rsidRPr="00F93476" w:rsidRDefault="000E4D6B" w:rsidP="00F7665C">
            <w:pPr>
              <w:pStyle w:val="ListParagraph"/>
              <w:numPr>
                <w:ilvl w:val="0"/>
                <w:numId w:val="5"/>
              </w:numPr>
              <w:spacing w:beforeAutospacing="1" w:afterAutospacing="1" w:line="360" w:lineRule="auto"/>
              <w:divId w:val="1744986578"/>
              <w:rPr>
                <w:rFonts w:ascii="Times New Roman" w:eastAsia="Times New Roman" w:hAnsi="Times New Roman"/>
                <w:sz w:val="24"/>
                <w:lang w:eastAsia="en-GB"/>
              </w:rPr>
            </w:pPr>
            <w:r w:rsidRPr="00F93476">
              <w:rPr>
                <w:rFonts w:ascii="Times New Roman" w:eastAsiaTheme="minorEastAsia" w:hAnsi="Times New Roman"/>
                <w:sz w:val="24"/>
                <w:lang w:eastAsia="en-GB"/>
              </w:rPr>
              <w:t>Children led pacing by asking questions and naming characters.</w:t>
            </w:r>
          </w:p>
        </w:tc>
        <w:tc>
          <w:tcPr>
            <w:tcW w:w="2246" w:type="dxa"/>
            <w:gridSpan w:val="3"/>
            <w:shd w:val="clear" w:color="auto" w:fill="auto"/>
          </w:tcPr>
          <w:p w14:paraId="2A5FC211" w14:textId="6C1CEE64" w:rsidR="00F93476" w:rsidRDefault="00F93476" w:rsidP="00F7665C">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F93476">
              <w:rPr>
                <w:rFonts w:ascii="Times New Roman" w:eastAsiaTheme="minorEastAsia" w:hAnsi="Times New Roman"/>
                <w:sz w:val="24"/>
                <w:lang w:eastAsia="en-GB"/>
              </w:rPr>
              <w:t xml:space="preserve">Open-ended questioning </w:t>
            </w:r>
            <w:r w:rsidR="0088105B">
              <w:rPr>
                <w:rFonts w:ascii="Times New Roman" w:eastAsiaTheme="minorEastAsia" w:hAnsi="Times New Roman"/>
                <w:sz w:val="24"/>
                <w:lang w:eastAsia="en-GB"/>
              </w:rPr>
              <w:t>like,</w:t>
            </w:r>
            <w:r w:rsidR="0088105B" w:rsidRPr="00F93476">
              <w:rPr>
                <w:rFonts w:ascii="Times New Roman" w:eastAsiaTheme="minorEastAsia" w:hAnsi="Times New Roman"/>
                <w:sz w:val="24"/>
                <w:lang w:eastAsia="en-GB"/>
              </w:rPr>
              <w:t xml:space="preserve"> what</w:t>
            </w:r>
            <w:r w:rsidRPr="00F93476">
              <w:rPr>
                <w:rFonts w:ascii="Times New Roman" w:eastAsiaTheme="minorEastAsia" w:hAnsi="Times New Roman"/>
                <w:sz w:val="24"/>
                <w:lang w:eastAsia="en-GB"/>
              </w:rPr>
              <w:t xml:space="preserve"> animal is this?</w:t>
            </w:r>
          </w:p>
          <w:p w14:paraId="094493F4" w14:textId="77777777" w:rsidR="00ED07CF" w:rsidRDefault="00F93476" w:rsidP="00F7665C">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F93476">
              <w:rPr>
                <w:rFonts w:ascii="Times New Roman" w:eastAsiaTheme="minorEastAsia" w:hAnsi="Times New Roman"/>
                <w:sz w:val="24"/>
                <w:lang w:eastAsia="en-GB"/>
              </w:rPr>
              <w:t>Repetition and emphasis on key words.</w:t>
            </w:r>
          </w:p>
          <w:p w14:paraId="0BADDA1D" w14:textId="72C6DF66" w:rsidR="00F93476" w:rsidRPr="00ED07CF" w:rsidRDefault="00F93476" w:rsidP="00F7665C">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ED07CF">
              <w:rPr>
                <w:rFonts w:ascii="Times New Roman" w:eastAsiaTheme="minorEastAsia" w:hAnsi="Times New Roman"/>
                <w:sz w:val="24"/>
                <w:lang w:eastAsia="en-GB"/>
              </w:rPr>
              <w:t xml:space="preserve">Multi sensory prompts </w:t>
            </w:r>
            <w:r w:rsidR="0088105B">
              <w:rPr>
                <w:rFonts w:ascii="Times New Roman" w:eastAsiaTheme="minorEastAsia" w:hAnsi="Times New Roman"/>
                <w:sz w:val="24"/>
                <w:lang w:eastAsia="en-GB"/>
              </w:rPr>
              <w:t xml:space="preserve">like </w:t>
            </w:r>
            <w:r w:rsidRPr="00ED07CF">
              <w:rPr>
                <w:rFonts w:ascii="Times New Roman" w:eastAsiaTheme="minorEastAsia" w:hAnsi="Times New Roman"/>
                <w:sz w:val="24"/>
                <w:lang w:eastAsia="en-GB"/>
              </w:rPr>
              <w:t xml:space="preserve">book, song, felt board, </w:t>
            </w:r>
            <w:r w:rsidR="0088105B">
              <w:rPr>
                <w:rFonts w:ascii="Times New Roman" w:eastAsiaTheme="minorEastAsia" w:hAnsi="Times New Roman"/>
                <w:sz w:val="24"/>
                <w:lang w:eastAsia="en-GB"/>
              </w:rPr>
              <w:t xml:space="preserve">and </w:t>
            </w:r>
            <w:r w:rsidRPr="00ED07CF">
              <w:rPr>
                <w:rFonts w:ascii="Times New Roman" w:eastAsiaTheme="minorEastAsia" w:hAnsi="Times New Roman"/>
                <w:sz w:val="24"/>
                <w:lang w:eastAsia="en-GB"/>
              </w:rPr>
              <w:t>puppet</w:t>
            </w:r>
            <w:r w:rsidR="0088105B">
              <w:rPr>
                <w:rFonts w:ascii="Times New Roman" w:eastAsiaTheme="minorEastAsia" w:hAnsi="Times New Roman"/>
                <w:sz w:val="24"/>
                <w:lang w:eastAsia="en-GB"/>
              </w:rPr>
              <w:t>s.</w:t>
            </w:r>
          </w:p>
          <w:p w14:paraId="2BF4F598" w14:textId="77777777" w:rsidR="001A7C4A" w:rsidRPr="001A7C4A" w:rsidRDefault="001A7C4A" w:rsidP="00F7665C">
            <w:pPr>
              <w:spacing w:line="360" w:lineRule="auto"/>
              <w:rPr>
                <w:rFonts w:ascii="Public Sans" w:hAnsi="Public Sans" w:cstheme="minorHAnsi"/>
                <w:sz w:val="20"/>
                <w:szCs w:val="20"/>
              </w:rPr>
            </w:pPr>
          </w:p>
        </w:tc>
        <w:tc>
          <w:tcPr>
            <w:tcW w:w="2953" w:type="dxa"/>
            <w:gridSpan w:val="2"/>
            <w:shd w:val="clear" w:color="auto" w:fill="auto"/>
          </w:tcPr>
          <w:p w14:paraId="5C8A2E22" w14:textId="77777777" w:rsidR="00ED07CF" w:rsidRDefault="000E4D6B" w:rsidP="00F7665C">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ED07CF">
              <w:rPr>
                <w:rFonts w:ascii="Times New Roman" w:eastAsiaTheme="minorEastAsia" w:hAnsi="Times New Roman"/>
                <w:sz w:val="24"/>
                <w:lang w:eastAsia="en-GB"/>
              </w:rPr>
              <w:t>Used diverse tools to include children with varied communication styles.</w:t>
            </w:r>
          </w:p>
          <w:p w14:paraId="3AB0DC78" w14:textId="77777777" w:rsidR="00ED07CF" w:rsidRDefault="000E4D6B" w:rsidP="00F7665C">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ED07CF">
              <w:rPr>
                <w:rFonts w:ascii="Times New Roman" w:eastAsiaTheme="minorEastAsia" w:hAnsi="Times New Roman"/>
                <w:sz w:val="24"/>
                <w:lang w:eastAsia="en-GB"/>
              </w:rPr>
              <w:t>Reinforced learning through emotion, movement, and language.</w:t>
            </w:r>
          </w:p>
          <w:p w14:paraId="70F0C81D" w14:textId="7F7806FC" w:rsidR="000E4D6B" w:rsidRPr="00ED07CF" w:rsidRDefault="000E4D6B" w:rsidP="00F7665C">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ED07CF">
              <w:rPr>
                <w:rFonts w:ascii="Times New Roman" w:eastAsiaTheme="minorEastAsia" w:hAnsi="Times New Roman"/>
                <w:sz w:val="24"/>
                <w:lang w:eastAsia="en-GB"/>
              </w:rPr>
              <w:t>Encouraged both verbal and non-verbal expression.</w:t>
            </w:r>
          </w:p>
          <w:p w14:paraId="6F7E8D73" w14:textId="77777777" w:rsidR="001A7C4A" w:rsidRPr="001A7C4A" w:rsidRDefault="001A7C4A" w:rsidP="00F7665C">
            <w:pPr>
              <w:spacing w:line="360" w:lineRule="auto"/>
              <w:rPr>
                <w:rFonts w:ascii="Public Sans" w:hAnsi="Public Sans" w:cstheme="minorHAnsi"/>
                <w:sz w:val="20"/>
                <w:szCs w:val="20"/>
              </w:rPr>
            </w:pPr>
          </w:p>
        </w:tc>
        <w:tc>
          <w:tcPr>
            <w:tcW w:w="2236" w:type="dxa"/>
            <w:shd w:val="clear" w:color="auto" w:fill="auto"/>
          </w:tcPr>
          <w:p w14:paraId="636E6268" w14:textId="77777777" w:rsidR="00ED07CF" w:rsidRDefault="000E4D6B" w:rsidP="00F7665C">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ED07CF">
              <w:rPr>
                <w:rFonts w:ascii="Times New Roman" w:eastAsiaTheme="minorEastAsia" w:hAnsi="Times New Roman"/>
                <w:sz w:val="24"/>
                <w:lang w:eastAsia="en-GB"/>
              </w:rPr>
              <w:t>Reinforced phonemic awareness, visual association, and group responsiveness.</w:t>
            </w:r>
          </w:p>
          <w:p w14:paraId="19763780" w14:textId="0EF8374E" w:rsidR="000E4D6B" w:rsidRPr="00ED07CF" w:rsidRDefault="000E4D6B" w:rsidP="00F7665C">
            <w:pPr>
              <w:pStyle w:val="ListParagraph"/>
              <w:numPr>
                <w:ilvl w:val="0"/>
                <w:numId w:val="5"/>
              </w:numPr>
              <w:spacing w:before="100" w:beforeAutospacing="1" w:after="100" w:afterAutospacing="1" w:line="360" w:lineRule="auto"/>
              <w:rPr>
                <w:rFonts w:ascii="Times New Roman" w:eastAsiaTheme="minorEastAsia" w:hAnsi="Times New Roman"/>
                <w:sz w:val="24"/>
                <w:lang w:eastAsia="en-GB"/>
              </w:rPr>
            </w:pPr>
            <w:r w:rsidRPr="00ED07CF">
              <w:rPr>
                <w:rFonts w:ascii="Times New Roman" w:eastAsiaTheme="minorEastAsia" w:hAnsi="Times New Roman"/>
                <w:sz w:val="24"/>
                <w:lang w:eastAsia="en-GB"/>
              </w:rPr>
              <w:t>Supported confidence to vocalise in a social setting.</w:t>
            </w:r>
          </w:p>
          <w:p w14:paraId="65056EAF" w14:textId="77777777" w:rsidR="001A7C4A" w:rsidRPr="001A7C4A" w:rsidRDefault="001A7C4A" w:rsidP="00F7665C">
            <w:pPr>
              <w:spacing w:line="360" w:lineRule="auto"/>
              <w:rPr>
                <w:rFonts w:ascii="Public Sans" w:hAnsi="Public Sans" w:cstheme="minorHAnsi"/>
                <w:sz w:val="20"/>
                <w:szCs w:val="20"/>
              </w:rPr>
            </w:pP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1A7C4A" w14:paraId="5CEC3D9C" w14:textId="77777777" w:rsidTr="001A7C4A">
        <w:trPr>
          <w:trHeight w:val="273"/>
        </w:trPr>
        <w:tc>
          <w:tcPr>
            <w:tcW w:w="10774" w:type="dxa"/>
            <w:gridSpan w:val="9"/>
          </w:tcPr>
          <w:p w14:paraId="28659AB1" w14:textId="3153850F" w:rsidR="001A7C4A" w:rsidRPr="0018052D" w:rsidRDefault="0018052D" w:rsidP="0018052D">
            <w:pPr>
              <w:pStyle w:val="p1"/>
              <w:spacing w:line="360" w:lineRule="auto"/>
              <w:divId w:val="1348948815"/>
            </w:pPr>
            <w:r>
              <w:rPr>
                <w:rStyle w:val="s1"/>
              </w:rPr>
              <w:lastRenderedPageBreak/>
              <w:t>To continue fostering language development, social interaction, and symbolic understanding through dynamic large-group literacy and music sessions.</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51319F"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095677">
            <w:pPr>
              <w:spacing w:line="360" w:lineRule="auto"/>
              <w:rPr>
                <w:rFonts w:ascii="Public Sans" w:hAnsi="Public Sans" w:cstheme="minorHAnsi"/>
                <w:szCs w:val="16"/>
              </w:rPr>
            </w:pPr>
            <w:r w:rsidRPr="001A7C4A">
              <w:rPr>
                <w:rFonts w:ascii="Public Sans" w:hAnsi="Public Sans" w:cstheme="minorHAnsi"/>
                <w:b/>
                <w:bCs/>
                <w:szCs w:val="16"/>
              </w:rPr>
              <w:t>Learning experience name</w:t>
            </w:r>
          </w:p>
        </w:tc>
        <w:tc>
          <w:tcPr>
            <w:tcW w:w="7460" w:type="dxa"/>
            <w:gridSpan w:val="7"/>
          </w:tcPr>
          <w:p w14:paraId="30AC36DB" w14:textId="283535C6" w:rsidR="001A7C4A" w:rsidRPr="001E0F59" w:rsidRDefault="009E70BA" w:rsidP="00095677">
            <w:pPr>
              <w:pStyle w:val="p1"/>
              <w:spacing w:line="360" w:lineRule="auto"/>
              <w:divId w:val="812865474"/>
            </w:pPr>
            <w:r>
              <w:rPr>
                <w:rStyle w:val="apple-converted-space"/>
              </w:rPr>
              <w:t> </w:t>
            </w:r>
            <w:r>
              <w:rPr>
                <w:rStyle w:val="s2"/>
              </w:rPr>
              <w:t>“Story and Song Circle”</w:t>
            </w:r>
          </w:p>
        </w:tc>
      </w:tr>
      <w:tr w:rsidR="0051319F"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095677">
            <w:pPr>
              <w:spacing w:line="360" w:lineRule="auto"/>
              <w:rPr>
                <w:rFonts w:ascii="Public Sans" w:hAnsi="Public Sans" w:cstheme="minorHAnsi"/>
                <w:szCs w:val="16"/>
              </w:rPr>
            </w:pPr>
            <w:r w:rsidRPr="001A7C4A">
              <w:rPr>
                <w:rFonts w:ascii="Public Sans" w:hAnsi="Public Sans" w:cstheme="minorHAnsi"/>
                <w:b/>
                <w:bCs/>
                <w:szCs w:val="16"/>
              </w:rPr>
              <w:t>Experience rationale</w:t>
            </w:r>
          </w:p>
        </w:tc>
        <w:tc>
          <w:tcPr>
            <w:tcW w:w="7460" w:type="dxa"/>
            <w:gridSpan w:val="7"/>
          </w:tcPr>
          <w:p w14:paraId="4A3B24EE" w14:textId="3685059D" w:rsidR="009E70BA" w:rsidRDefault="009E70BA" w:rsidP="00095677">
            <w:pPr>
              <w:pStyle w:val="p1"/>
              <w:spacing w:line="360" w:lineRule="auto"/>
            </w:pPr>
            <w:r>
              <w:rPr>
                <w:rStyle w:val="s2"/>
              </w:rPr>
              <w:t xml:space="preserve">Young </w:t>
            </w:r>
            <w:r w:rsidR="001E0F59">
              <w:rPr>
                <w:rStyle w:val="s2"/>
              </w:rPr>
              <w:t>babies</w:t>
            </w:r>
            <w:r>
              <w:rPr>
                <w:rStyle w:val="s2"/>
              </w:rPr>
              <w:t xml:space="preserve"> benefit from repetition, rhythmic language, and engaging visuals in group settings. These experiences support early literacy and a sense of belonging.</w:t>
            </w:r>
          </w:p>
          <w:p w14:paraId="6C85C8CC" w14:textId="77777777" w:rsidR="001A7C4A" w:rsidRPr="001A7C4A" w:rsidRDefault="001A7C4A" w:rsidP="00095677">
            <w:pPr>
              <w:spacing w:line="360" w:lineRule="auto"/>
              <w:rPr>
                <w:rFonts w:ascii="Public Sans" w:hAnsi="Public Sans" w:cstheme="minorHAnsi"/>
                <w:sz w:val="20"/>
                <w:szCs w:val="20"/>
              </w:rPr>
            </w:pPr>
          </w:p>
        </w:tc>
      </w:tr>
      <w:tr w:rsidR="0051319F"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095677">
            <w:pPr>
              <w:spacing w:line="360" w:lineRule="auto"/>
              <w:rPr>
                <w:rFonts w:ascii="Public Sans" w:hAnsi="Public Sans" w:cstheme="minorHAnsi"/>
                <w:szCs w:val="16"/>
              </w:rPr>
            </w:pPr>
            <w:r w:rsidRPr="001A7C4A">
              <w:rPr>
                <w:rFonts w:ascii="Public Sans" w:hAnsi="Public Sans" w:cstheme="minorHAnsi"/>
                <w:b/>
                <w:bCs/>
                <w:szCs w:val="16"/>
              </w:rPr>
              <w:t>Development and learning goal:</w:t>
            </w:r>
          </w:p>
        </w:tc>
        <w:tc>
          <w:tcPr>
            <w:tcW w:w="7460" w:type="dxa"/>
            <w:gridSpan w:val="7"/>
          </w:tcPr>
          <w:p w14:paraId="2BC00C4D" w14:textId="77777777" w:rsidR="00284873" w:rsidRDefault="009E70BA" w:rsidP="00095677">
            <w:pPr>
              <w:pStyle w:val="p1"/>
              <w:numPr>
                <w:ilvl w:val="0"/>
                <w:numId w:val="21"/>
              </w:numPr>
              <w:spacing w:line="360" w:lineRule="auto"/>
              <w:rPr>
                <w:rStyle w:val="s1"/>
              </w:rPr>
            </w:pPr>
            <w:r>
              <w:rPr>
                <w:rStyle w:val="s1"/>
              </w:rPr>
              <w:t>Strengthen vocabulary recognition and memory recall.</w:t>
            </w:r>
          </w:p>
          <w:p w14:paraId="6F517F94" w14:textId="77777777" w:rsidR="00284873" w:rsidRDefault="009E70BA" w:rsidP="00095677">
            <w:pPr>
              <w:pStyle w:val="p1"/>
              <w:numPr>
                <w:ilvl w:val="0"/>
                <w:numId w:val="21"/>
              </w:numPr>
              <w:spacing w:line="360" w:lineRule="auto"/>
              <w:rPr>
                <w:rStyle w:val="s1"/>
              </w:rPr>
            </w:pPr>
            <w:r>
              <w:rPr>
                <w:rStyle w:val="s1"/>
              </w:rPr>
              <w:t>Increase confidence in vocal participation.</w:t>
            </w:r>
          </w:p>
          <w:p w14:paraId="23095096" w14:textId="0CA8D18B" w:rsidR="001A7C4A" w:rsidRPr="00284873" w:rsidRDefault="009E70BA" w:rsidP="00095677">
            <w:pPr>
              <w:pStyle w:val="p1"/>
              <w:numPr>
                <w:ilvl w:val="0"/>
                <w:numId w:val="21"/>
              </w:numPr>
              <w:spacing w:line="360" w:lineRule="auto"/>
            </w:pPr>
            <w:r>
              <w:rPr>
                <w:rStyle w:val="s1"/>
              </w:rPr>
              <w:t>Support turn-taking and focused attention.</w:t>
            </w:r>
          </w:p>
        </w:tc>
      </w:tr>
      <w:tr w:rsidR="0051319F"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A7C4A" w:rsidRDefault="001A7C4A" w:rsidP="00095677">
            <w:pPr>
              <w:spacing w:line="360" w:lineRule="auto"/>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06613E0E" w14:textId="77777777" w:rsidR="009E70BA" w:rsidRDefault="009E70BA" w:rsidP="00095677">
            <w:pPr>
              <w:pStyle w:val="p1"/>
              <w:spacing w:line="360" w:lineRule="auto"/>
            </w:pPr>
            <w:r>
              <w:rPr>
                <w:rStyle w:val="s2"/>
              </w:rPr>
              <w:t>Rotate between familiar stories and interactive songs using visual props. Incorporate puppets, felt boards, and movement to keep children engaged. Adjust pace and volume to support participation from all children.</w:t>
            </w:r>
          </w:p>
          <w:p w14:paraId="3A5D6F72" w14:textId="77777777" w:rsidR="001A7C4A" w:rsidRPr="001A7C4A" w:rsidRDefault="001A7C4A" w:rsidP="00095677">
            <w:pPr>
              <w:spacing w:line="360" w:lineRule="auto"/>
              <w:rPr>
                <w:rFonts w:ascii="Public Sans" w:hAnsi="Public Sans" w:cstheme="minorHAnsi"/>
                <w:sz w:val="20"/>
                <w:szCs w:val="20"/>
              </w:rPr>
            </w:pPr>
          </w:p>
        </w:tc>
      </w:tr>
      <w:tr w:rsidR="0051319F"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A7C4A" w:rsidRDefault="001A7C4A" w:rsidP="00095677">
            <w:pPr>
              <w:spacing w:line="360" w:lineRule="auto"/>
              <w:rPr>
                <w:rFonts w:ascii="Public Sans" w:hAnsi="Public Sans"/>
                <w:b/>
                <w:szCs w:val="16"/>
              </w:rPr>
            </w:pPr>
            <w:r w:rsidRPr="001A7C4A">
              <w:rPr>
                <w:rFonts w:ascii="Public Sans" w:hAnsi="Public Sans" w:cstheme="minorHAnsi"/>
                <w:b/>
                <w:bCs/>
                <w:szCs w:val="16"/>
              </w:rPr>
              <w:t>A list of materials required with photo(s):</w:t>
            </w:r>
          </w:p>
        </w:tc>
        <w:tc>
          <w:tcPr>
            <w:tcW w:w="7460" w:type="dxa"/>
            <w:gridSpan w:val="7"/>
          </w:tcPr>
          <w:p w14:paraId="1B747B61" w14:textId="4FDD6116" w:rsidR="00F453AC" w:rsidRDefault="009E70BA" w:rsidP="00095677">
            <w:pPr>
              <w:pStyle w:val="p1"/>
              <w:numPr>
                <w:ilvl w:val="0"/>
                <w:numId w:val="20"/>
              </w:numPr>
              <w:spacing w:line="360" w:lineRule="auto"/>
              <w:rPr>
                <w:rStyle w:val="s1"/>
              </w:rPr>
            </w:pPr>
            <w:r>
              <w:rPr>
                <w:rStyle w:val="s1"/>
              </w:rPr>
              <w:t xml:space="preserve">Picture books with repetition </w:t>
            </w:r>
            <w:r w:rsidR="00EF6AFB">
              <w:rPr>
                <w:rStyle w:val="s1"/>
              </w:rPr>
              <w:t xml:space="preserve">like, </w:t>
            </w:r>
            <w:r w:rsidR="00284873">
              <w:rPr>
                <w:rStyle w:val="s1"/>
              </w:rPr>
              <w:t>where</w:t>
            </w:r>
            <w:r>
              <w:rPr>
                <w:rStyle w:val="s1"/>
              </w:rPr>
              <w:t xml:space="preserve"> is the Green </w:t>
            </w:r>
            <w:r w:rsidR="00EF6AFB">
              <w:rPr>
                <w:rStyle w:val="s1"/>
              </w:rPr>
              <w:t>Sheep? and Dear</w:t>
            </w:r>
            <w:r>
              <w:rPr>
                <w:rStyle w:val="s1"/>
              </w:rPr>
              <w:t xml:space="preserve"> Zoo</w:t>
            </w:r>
            <w:r w:rsidR="00EF6AFB">
              <w:rPr>
                <w:rStyle w:val="s1"/>
              </w:rPr>
              <w:t>.</w:t>
            </w:r>
          </w:p>
          <w:p w14:paraId="6F861846" w14:textId="77777777" w:rsidR="00F453AC" w:rsidRDefault="009E70BA" w:rsidP="00095677">
            <w:pPr>
              <w:pStyle w:val="p1"/>
              <w:numPr>
                <w:ilvl w:val="0"/>
                <w:numId w:val="20"/>
              </w:numPr>
              <w:spacing w:line="360" w:lineRule="auto"/>
              <w:rPr>
                <w:rStyle w:val="s1"/>
              </w:rPr>
            </w:pPr>
            <w:r>
              <w:rPr>
                <w:rStyle w:val="s1"/>
              </w:rPr>
              <w:t>Felt board and pieces</w:t>
            </w:r>
          </w:p>
          <w:p w14:paraId="0F2E6F2B" w14:textId="77777777" w:rsidR="00F453AC" w:rsidRDefault="009E70BA" w:rsidP="00095677">
            <w:pPr>
              <w:pStyle w:val="p1"/>
              <w:numPr>
                <w:ilvl w:val="0"/>
                <w:numId w:val="20"/>
              </w:numPr>
              <w:spacing w:line="360" w:lineRule="auto"/>
              <w:rPr>
                <w:rStyle w:val="s1"/>
              </w:rPr>
            </w:pPr>
            <w:r>
              <w:rPr>
                <w:rStyle w:val="s1"/>
              </w:rPr>
              <w:t>Puppets and visual cue cards</w:t>
            </w:r>
          </w:p>
          <w:p w14:paraId="21AE982F" w14:textId="32375115" w:rsidR="009E70BA" w:rsidRDefault="009E70BA" w:rsidP="00095677">
            <w:pPr>
              <w:pStyle w:val="p1"/>
              <w:numPr>
                <w:ilvl w:val="0"/>
                <w:numId w:val="20"/>
              </w:numPr>
              <w:spacing w:line="360" w:lineRule="auto"/>
            </w:pPr>
            <w:r>
              <w:rPr>
                <w:rStyle w:val="s1"/>
              </w:rPr>
              <w:t>Soft mat and group seating</w:t>
            </w:r>
          </w:p>
          <w:p w14:paraId="22089015" w14:textId="77777777" w:rsidR="001A7C4A" w:rsidRPr="001A7C4A" w:rsidRDefault="001A7C4A" w:rsidP="00095677">
            <w:pPr>
              <w:spacing w:line="360" w:lineRule="auto"/>
              <w:rPr>
                <w:rFonts w:ascii="Public Sans" w:hAnsi="Public Sans" w:cstheme="minorHAnsi"/>
                <w:sz w:val="20"/>
                <w:szCs w:val="20"/>
              </w:rPr>
            </w:pPr>
          </w:p>
        </w:tc>
      </w:tr>
      <w:tr w:rsidR="0051319F"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A7C4A" w:rsidRDefault="001A7C4A" w:rsidP="00095677">
            <w:pPr>
              <w:spacing w:line="360" w:lineRule="auto"/>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3837C561" w14:textId="3F111EFF" w:rsidR="00903D7C" w:rsidRDefault="009E70BA" w:rsidP="00095677">
            <w:pPr>
              <w:pStyle w:val="p1"/>
              <w:numPr>
                <w:ilvl w:val="0"/>
                <w:numId w:val="19"/>
              </w:numPr>
              <w:spacing w:line="360" w:lineRule="auto"/>
              <w:rPr>
                <w:rStyle w:val="s1"/>
              </w:rPr>
            </w:pPr>
            <w:r>
              <w:rPr>
                <w:rStyle w:val="s1"/>
              </w:rPr>
              <w:t xml:space="preserve">Outcome 1.4: Sense of </w:t>
            </w:r>
            <w:r w:rsidR="00903D7C">
              <w:rPr>
                <w:rStyle w:val="s1"/>
              </w:rPr>
              <w:t>connectedness (AGDE,2022).</w:t>
            </w:r>
          </w:p>
          <w:p w14:paraId="0BBF9610" w14:textId="21CF03C6" w:rsidR="009E70BA" w:rsidRDefault="009E70BA" w:rsidP="00095677">
            <w:pPr>
              <w:pStyle w:val="p1"/>
              <w:numPr>
                <w:ilvl w:val="0"/>
                <w:numId w:val="19"/>
              </w:numPr>
              <w:spacing w:line="360" w:lineRule="auto"/>
              <w:rPr>
                <w:rStyle w:val="s1"/>
              </w:rPr>
            </w:pPr>
            <w:r>
              <w:rPr>
                <w:rStyle w:val="s1"/>
              </w:rPr>
              <w:t>Outcome 4.3: Ability to transfer and adapt learning</w:t>
            </w:r>
            <w:r w:rsidR="00903D7C">
              <w:rPr>
                <w:rStyle w:val="s1"/>
              </w:rPr>
              <w:t xml:space="preserve"> (AGDE,2022).</w:t>
            </w:r>
          </w:p>
          <w:p w14:paraId="27AE72E5" w14:textId="6BDB90A7" w:rsidR="001A7C4A" w:rsidRPr="009E70BA" w:rsidRDefault="009E70BA" w:rsidP="00095677">
            <w:pPr>
              <w:pStyle w:val="p1"/>
              <w:numPr>
                <w:ilvl w:val="0"/>
                <w:numId w:val="19"/>
              </w:numPr>
              <w:spacing w:line="360" w:lineRule="auto"/>
            </w:pPr>
            <w:r>
              <w:rPr>
                <w:rStyle w:val="s1"/>
              </w:rPr>
              <w:t>Outcome 5.2: Engagement with texts and literacy</w:t>
            </w:r>
            <w:r w:rsidR="00903D7C">
              <w:rPr>
                <w:rStyle w:val="s1"/>
              </w:rPr>
              <w:t xml:space="preserve"> (AGDE,2022).</w:t>
            </w:r>
          </w:p>
        </w:tc>
      </w:tr>
      <w:tr w:rsidR="00A77F15"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A7C4A" w:rsidRDefault="001A7C4A" w:rsidP="00095677">
            <w:pPr>
              <w:spacing w:line="360" w:lineRule="auto"/>
              <w:rPr>
                <w:rFonts w:ascii="Public Sans" w:hAnsi="Public Sans" w:cstheme="minorHAnsi"/>
                <w:b/>
                <w:bCs/>
                <w:szCs w:val="16"/>
              </w:rPr>
            </w:pPr>
            <w:r w:rsidRPr="001A7C4A">
              <w:rPr>
                <w:rFonts w:ascii="Public Sans" w:hAnsi="Public Sans" w:cstheme="minorHAnsi"/>
                <w:b/>
                <w:bCs/>
                <w:szCs w:val="16"/>
              </w:rPr>
              <w:t>Implementation plan</w:t>
            </w:r>
          </w:p>
        </w:tc>
        <w:tc>
          <w:tcPr>
            <w:tcW w:w="1193" w:type="dxa"/>
            <w:vAlign w:val="center"/>
          </w:tcPr>
          <w:p w14:paraId="06573F2C" w14:textId="77777777" w:rsidR="001A7C4A" w:rsidRPr="001A7C4A" w:rsidRDefault="001A7C4A" w:rsidP="00095677">
            <w:pPr>
              <w:spacing w:line="360" w:lineRule="auto"/>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5C1F1CC7" w14:textId="6E62CB7D" w:rsidR="001A7C4A" w:rsidRPr="00095677" w:rsidRDefault="00CA72D7" w:rsidP="00095677">
            <w:pPr>
              <w:pStyle w:val="p1"/>
              <w:spacing w:line="360" w:lineRule="auto"/>
              <w:divId w:val="435441627"/>
            </w:pPr>
            <w:r>
              <w:rPr>
                <w:rStyle w:val="s1"/>
              </w:rPr>
              <w:t>Greet children by name in song. Show the day’s storybook and props.</w:t>
            </w:r>
          </w:p>
        </w:tc>
      </w:tr>
      <w:tr w:rsidR="00A77F15"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A7C4A" w:rsidRDefault="001A7C4A" w:rsidP="00095677">
            <w:pPr>
              <w:spacing w:line="360" w:lineRule="auto"/>
              <w:rPr>
                <w:rFonts w:ascii="Public Sans" w:hAnsi="Public Sans" w:cstheme="minorHAnsi"/>
                <w:b/>
                <w:bCs/>
                <w:szCs w:val="16"/>
              </w:rPr>
            </w:pPr>
          </w:p>
        </w:tc>
        <w:tc>
          <w:tcPr>
            <w:tcW w:w="1193" w:type="dxa"/>
          </w:tcPr>
          <w:p w14:paraId="47FD640D" w14:textId="77777777" w:rsidR="001A7C4A" w:rsidRPr="001A7C4A" w:rsidRDefault="001A7C4A" w:rsidP="00095677">
            <w:pPr>
              <w:spacing w:line="360" w:lineRule="auto"/>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5EF42BF3" w14:textId="4FBA32C1" w:rsidR="001A7C4A" w:rsidRPr="00CA72D7" w:rsidRDefault="00CA72D7" w:rsidP="00095677">
            <w:pPr>
              <w:pStyle w:val="p1"/>
              <w:spacing w:line="360" w:lineRule="auto"/>
            </w:pPr>
            <w:r>
              <w:rPr>
                <w:rStyle w:val="s2"/>
              </w:rPr>
              <w:t xml:space="preserve">Read with voice modulation. Pause for comments or questions. Use familiar tunes and invite action </w:t>
            </w:r>
            <w:r w:rsidR="00095677">
              <w:rPr>
                <w:rStyle w:val="s2"/>
              </w:rPr>
              <w:t>like</w:t>
            </w:r>
            <w:r>
              <w:rPr>
                <w:rStyle w:val="s2"/>
              </w:rPr>
              <w:t xml:space="preserve"> clapping, mooing</w:t>
            </w:r>
            <w:r w:rsidR="00095677">
              <w:rPr>
                <w:rStyle w:val="s2"/>
              </w:rPr>
              <w:t xml:space="preserve"> and so on.</w:t>
            </w:r>
          </w:p>
        </w:tc>
      </w:tr>
      <w:tr w:rsidR="00A77F15"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A7C4A" w:rsidRDefault="001A7C4A" w:rsidP="00095677">
            <w:pPr>
              <w:spacing w:line="360" w:lineRule="auto"/>
              <w:rPr>
                <w:rFonts w:ascii="Public Sans" w:hAnsi="Public Sans" w:cstheme="minorHAnsi"/>
                <w:b/>
                <w:bCs/>
                <w:szCs w:val="16"/>
              </w:rPr>
            </w:pPr>
          </w:p>
        </w:tc>
        <w:tc>
          <w:tcPr>
            <w:tcW w:w="1193" w:type="dxa"/>
          </w:tcPr>
          <w:p w14:paraId="7661FD3B" w14:textId="77777777" w:rsidR="001A7C4A" w:rsidRPr="001A7C4A" w:rsidRDefault="001A7C4A" w:rsidP="00095677">
            <w:pPr>
              <w:spacing w:line="360" w:lineRule="auto"/>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283CB459" w14:textId="384C9E54" w:rsidR="001A7C4A" w:rsidRPr="00095677" w:rsidRDefault="00CA72D7" w:rsidP="00095677">
            <w:pPr>
              <w:pStyle w:val="p1"/>
              <w:spacing w:line="360" w:lineRule="auto"/>
            </w:pPr>
            <w:r>
              <w:rPr>
                <w:rStyle w:val="s2"/>
              </w:rPr>
              <w:t>Celebrate children’s responses. End with a calming tune to transition.</w:t>
            </w:r>
          </w:p>
        </w:tc>
      </w:tr>
      <w:tr w:rsidR="00A77F15"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A7C4A" w:rsidRDefault="001A7C4A" w:rsidP="00095677">
            <w:pPr>
              <w:spacing w:line="360" w:lineRule="auto"/>
              <w:rPr>
                <w:rFonts w:ascii="Public Sans" w:hAnsi="Public Sans" w:cstheme="minorHAnsi"/>
                <w:b/>
                <w:bCs/>
                <w:szCs w:val="16"/>
              </w:rPr>
            </w:pPr>
          </w:p>
        </w:tc>
        <w:tc>
          <w:tcPr>
            <w:tcW w:w="1193" w:type="dxa"/>
          </w:tcPr>
          <w:p w14:paraId="51985F6C" w14:textId="77777777" w:rsidR="001A7C4A" w:rsidRPr="001A7C4A" w:rsidRDefault="001A7C4A" w:rsidP="00095677">
            <w:pPr>
              <w:spacing w:line="360" w:lineRule="auto"/>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103D46E3" w14:textId="77777777" w:rsidR="00095677" w:rsidRDefault="00CA72D7" w:rsidP="00095677">
            <w:pPr>
              <w:pStyle w:val="p1"/>
              <w:numPr>
                <w:ilvl w:val="0"/>
                <w:numId w:val="23"/>
              </w:numPr>
              <w:spacing w:line="360" w:lineRule="auto"/>
              <w:rPr>
                <w:rStyle w:val="s1"/>
              </w:rPr>
            </w:pPr>
            <w:r>
              <w:rPr>
                <w:rStyle w:val="s1"/>
              </w:rPr>
              <w:t>“Can you show me the green sheep?”</w:t>
            </w:r>
          </w:p>
          <w:p w14:paraId="6F83D4B4" w14:textId="77777777" w:rsidR="00095677" w:rsidRDefault="00CA72D7" w:rsidP="00095677">
            <w:pPr>
              <w:pStyle w:val="p1"/>
              <w:numPr>
                <w:ilvl w:val="0"/>
                <w:numId w:val="23"/>
              </w:numPr>
              <w:spacing w:line="360" w:lineRule="auto"/>
              <w:rPr>
                <w:rStyle w:val="s1"/>
              </w:rPr>
            </w:pPr>
            <w:r>
              <w:rPr>
                <w:rStyle w:val="s1"/>
              </w:rPr>
              <w:lastRenderedPageBreak/>
              <w:t>“What sound does the cow make?”</w:t>
            </w:r>
          </w:p>
          <w:p w14:paraId="5D918075" w14:textId="6BCBE240" w:rsidR="001A7C4A" w:rsidRPr="00095677" w:rsidRDefault="00CA72D7" w:rsidP="00095677">
            <w:pPr>
              <w:pStyle w:val="p1"/>
              <w:numPr>
                <w:ilvl w:val="0"/>
                <w:numId w:val="23"/>
              </w:numPr>
              <w:spacing w:line="360" w:lineRule="auto"/>
            </w:pPr>
            <w:r>
              <w:rPr>
                <w:rStyle w:val="s1"/>
              </w:rPr>
              <w:t>“Who wants to help turn the page?”</w:t>
            </w:r>
          </w:p>
        </w:tc>
      </w:tr>
      <w:tr w:rsidR="001A7C4A" w:rsidRPr="001A7C4A" w14:paraId="37E8408B" w14:textId="77777777" w:rsidTr="00135E01">
        <w:trPr>
          <w:trHeight w:val="118"/>
        </w:trPr>
        <w:tc>
          <w:tcPr>
            <w:tcW w:w="10774" w:type="dxa"/>
            <w:gridSpan w:val="9"/>
            <w:shd w:val="clear" w:color="auto" w:fill="44546A" w:themeFill="text2"/>
          </w:tcPr>
          <w:p w14:paraId="5E1071BD" w14:textId="77777777" w:rsidR="001A7C4A" w:rsidRPr="001A7C4A" w:rsidRDefault="001A7C4A" w:rsidP="00095677">
            <w:pPr>
              <w:spacing w:line="360" w:lineRule="auto"/>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lastRenderedPageBreak/>
              <w:t>ACTING and DOING</w:t>
            </w:r>
          </w:p>
        </w:tc>
      </w:tr>
      <w:tr w:rsidR="0051319F"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A7C4A" w:rsidRDefault="001A7C4A" w:rsidP="00095677">
            <w:pPr>
              <w:spacing w:line="360" w:lineRule="auto"/>
              <w:rPr>
                <w:rFonts w:ascii="Public Sans" w:hAnsi="Public Sans" w:cstheme="minorHAnsi"/>
                <w:b/>
                <w:bCs/>
                <w:sz w:val="18"/>
                <w:szCs w:val="18"/>
              </w:rPr>
            </w:pPr>
            <w:r w:rsidRPr="001A7C4A">
              <w:rPr>
                <w:rFonts w:ascii="Public Sans" w:hAnsi="Public Sans" w:cstheme="minorHAnsi"/>
                <w:b/>
                <w:bCs/>
                <w:szCs w:val="16"/>
              </w:rPr>
              <w:t>Play pedagogies</w:t>
            </w:r>
          </w:p>
        </w:tc>
        <w:tc>
          <w:tcPr>
            <w:tcW w:w="7435" w:type="dxa"/>
            <w:gridSpan w:val="6"/>
            <w:shd w:val="clear" w:color="auto" w:fill="auto"/>
          </w:tcPr>
          <w:p w14:paraId="26AC12C6" w14:textId="77777777" w:rsidR="007420F9" w:rsidRDefault="00582B79" w:rsidP="00095677">
            <w:pPr>
              <w:pStyle w:val="p1"/>
              <w:numPr>
                <w:ilvl w:val="0"/>
                <w:numId w:val="17"/>
              </w:numPr>
              <w:spacing w:line="360" w:lineRule="auto"/>
              <w:divId w:val="1832019563"/>
              <w:rPr>
                <w:rStyle w:val="s1"/>
              </w:rPr>
            </w:pPr>
            <w:r>
              <w:rPr>
                <w:rStyle w:val="s1"/>
              </w:rPr>
              <w:t>Storytelling as relational and imaginative play.</w:t>
            </w:r>
          </w:p>
          <w:p w14:paraId="11F81419" w14:textId="2FBDFD53" w:rsidR="001A7C4A" w:rsidRPr="0085387E" w:rsidRDefault="00582B79" w:rsidP="00095677">
            <w:pPr>
              <w:pStyle w:val="p1"/>
              <w:numPr>
                <w:ilvl w:val="0"/>
                <w:numId w:val="17"/>
              </w:numPr>
              <w:spacing w:line="360" w:lineRule="auto"/>
              <w:divId w:val="1832019563"/>
            </w:pPr>
            <w:r>
              <w:rPr>
                <w:rStyle w:val="s1"/>
              </w:rPr>
              <w:t>Singing as emotional regulation and group cohesion.</w:t>
            </w:r>
          </w:p>
        </w:tc>
      </w:tr>
      <w:tr w:rsidR="0051319F"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A7C4A" w:rsidRDefault="001A7C4A" w:rsidP="00095677">
            <w:pPr>
              <w:spacing w:line="360" w:lineRule="auto"/>
              <w:rPr>
                <w:rFonts w:ascii="Public Sans" w:hAnsi="Public Sans" w:cstheme="minorHAnsi"/>
                <w:b/>
                <w:bCs/>
                <w:sz w:val="18"/>
                <w:szCs w:val="18"/>
              </w:rPr>
            </w:pPr>
            <w:r w:rsidRPr="001A7C4A">
              <w:rPr>
                <w:rFonts w:ascii="Public Sans" w:hAnsi="Public Sans" w:cstheme="minorHAnsi"/>
                <w:b/>
                <w:bCs/>
                <w:szCs w:val="16"/>
              </w:rPr>
              <w:t>Teaching strategies</w:t>
            </w:r>
          </w:p>
        </w:tc>
        <w:tc>
          <w:tcPr>
            <w:tcW w:w="7435" w:type="dxa"/>
            <w:gridSpan w:val="6"/>
            <w:shd w:val="clear" w:color="auto" w:fill="auto"/>
          </w:tcPr>
          <w:p w14:paraId="63749017" w14:textId="77777777" w:rsidR="003559B3" w:rsidRDefault="003559B3" w:rsidP="00095677">
            <w:pPr>
              <w:pStyle w:val="p1"/>
              <w:numPr>
                <w:ilvl w:val="0"/>
                <w:numId w:val="14"/>
              </w:numPr>
              <w:spacing w:line="360" w:lineRule="auto"/>
              <w:rPr>
                <w:rStyle w:val="s1"/>
              </w:rPr>
            </w:pPr>
            <w:r>
              <w:rPr>
                <w:rStyle w:val="s1"/>
              </w:rPr>
              <w:t>Use of repetition, rhythm, and rhyme.</w:t>
            </w:r>
          </w:p>
          <w:p w14:paraId="541FC1C9" w14:textId="780320EB" w:rsidR="001A7C4A" w:rsidRPr="003559B3" w:rsidRDefault="003559B3" w:rsidP="00095677">
            <w:pPr>
              <w:pStyle w:val="p1"/>
              <w:numPr>
                <w:ilvl w:val="0"/>
                <w:numId w:val="14"/>
              </w:numPr>
              <w:spacing w:line="360" w:lineRule="auto"/>
            </w:pPr>
            <w:r>
              <w:rPr>
                <w:rStyle w:val="s1"/>
              </w:rPr>
              <w:t xml:space="preserve">Verbal scaffolding and gesture </w:t>
            </w:r>
            <w:r>
              <w:rPr>
                <w:rStyle w:val="s1"/>
              </w:rPr>
              <w:t>modelling</w:t>
            </w:r>
            <w:r>
              <w:rPr>
                <w:rStyle w:val="s1"/>
              </w:rPr>
              <w:t>.</w:t>
            </w:r>
          </w:p>
        </w:tc>
      </w:tr>
      <w:tr w:rsidR="0051319F"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A7C4A" w:rsidRDefault="001A7C4A" w:rsidP="00095677">
            <w:pPr>
              <w:spacing w:line="360" w:lineRule="auto"/>
              <w:rPr>
                <w:rFonts w:ascii="Public Sans" w:hAnsi="Public Sans" w:cstheme="minorHAnsi"/>
                <w:b/>
                <w:bCs/>
                <w:sz w:val="18"/>
                <w:szCs w:val="18"/>
              </w:rPr>
            </w:pPr>
            <w:r w:rsidRPr="001A7C4A">
              <w:rPr>
                <w:rFonts w:ascii="Public Sans" w:hAnsi="Public Sans" w:cstheme="minorHAnsi"/>
                <w:b/>
                <w:bCs/>
                <w:szCs w:val="16"/>
              </w:rPr>
              <w:t>EYLF links</w:t>
            </w:r>
          </w:p>
        </w:tc>
        <w:tc>
          <w:tcPr>
            <w:tcW w:w="7435" w:type="dxa"/>
            <w:gridSpan w:val="6"/>
            <w:shd w:val="clear" w:color="auto" w:fill="auto"/>
          </w:tcPr>
          <w:p w14:paraId="615CE32F" w14:textId="132ABFBD" w:rsidR="00EC30CC" w:rsidRDefault="0085387E" w:rsidP="00095677">
            <w:pPr>
              <w:pStyle w:val="p1"/>
              <w:numPr>
                <w:ilvl w:val="0"/>
                <w:numId w:val="16"/>
              </w:numPr>
              <w:spacing w:line="360" w:lineRule="auto"/>
              <w:rPr>
                <w:rStyle w:val="s1"/>
              </w:rPr>
            </w:pPr>
            <w:r w:rsidRPr="0085387E">
              <w:rPr>
                <w:rStyle w:val="s1"/>
              </w:rPr>
              <w:t xml:space="preserve">Outcome 1: Identity and </w:t>
            </w:r>
            <w:r w:rsidR="00EC30CC" w:rsidRPr="0085387E">
              <w:rPr>
                <w:rStyle w:val="s1"/>
              </w:rPr>
              <w:t>relationships</w:t>
            </w:r>
            <w:r w:rsidR="00EC30CC">
              <w:rPr>
                <w:rStyle w:val="s1"/>
              </w:rPr>
              <w:t xml:space="preserve"> (AGDE,2022).</w:t>
            </w:r>
          </w:p>
          <w:p w14:paraId="1435A7C2" w14:textId="57AC9707" w:rsidR="00EC30CC" w:rsidRDefault="0085387E" w:rsidP="00095677">
            <w:pPr>
              <w:pStyle w:val="p1"/>
              <w:numPr>
                <w:ilvl w:val="0"/>
                <w:numId w:val="16"/>
              </w:numPr>
              <w:spacing w:line="360" w:lineRule="auto"/>
              <w:rPr>
                <w:rStyle w:val="s1"/>
              </w:rPr>
            </w:pPr>
            <w:r w:rsidRPr="0085387E">
              <w:rPr>
                <w:rStyle w:val="s1"/>
              </w:rPr>
              <w:t xml:space="preserve">Outcome 4: Learning and </w:t>
            </w:r>
            <w:r w:rsidR="00EC30CC" w:rsidRPr="0085387E">
              <w:rPr>
                <w:rStyle w:val="s1"/>
              </w:rPr>
              <w:t>expression</w:t>
            </w:r>
            <w:r w:rsidR="00EC30CC">
              <w:rPr>
                <w:rStyle w:val="s1"/>
              </w:rPr>
              <w:t xml:space="preserve"> (</w:t>
            </w:r>
            <w:r w:rsidR="00EC30CC">
              <w:rPr>
                <w:rStyle w:val="s1"/>
              </w:rPr>
              <w:t>AGDE,2022)</w:t>
            </w:r>
            <w:r w:rsidR="00EC30CC">
              <w:rPr>
                <w:rStyle w:val="s1"/>
              </w:rPr>
              <w:t>.</w:t>
            </w:r>
          </w:p>
          <w:p w14:paraId="7A839F1F" w14:textId="35A36027" w:rsidR="001A7C4A" w:rsidRPr="00EC30CC" w:rsidRDefault="0085387E" w:rsidP="00095677">
            <w:pPr>
              <w:pStyle w:val="p1"/>
              <w:numPr>
                <w:ilvl w:val="0"/>
                <w:numId w:val="16"/>
              </w:numPr>
              <w:spacing w:line="360" w:lineRule="auto"/>
            </w:pPr>
            <w:r w:rsidRPr="00EC30CC">
              <w:rPr>
                <w:rStyle w:val="s1"/>
              </w:rPr>
              <w:t xml:space="preserve">Outcome 5: Communication and </w:t>
            </w:r>
            <w:r w:rsidR="00EC30CC" w:rsidRPr="00EC30CC">
              <w:rPr>
                <w:rStyle w:val="s1"/>
              </w:rPr>
              <w:t>literacy</w:t>
            </w:r>
            <w:r w:rsidR="00EC30CC">
              <w:rPr>
                <w:rStyle w:val="s1"/>
              </w:rPr>
              <w:t xml:space="preserve"> (</w:t>
            </w:r>
            <w:r w:rsidR="00EC30CC">
              <w:rPr>
                <w:rStyle w:val="s1"/>
              </w:rPr>
              <w:t>AGDE,2022)</w:t>
            </w:r>
            <w:r w:rsidR="00EC30CC">
              <w:rPr>
                <w:rStyle w:val="s1"/>
              </w:rPr>
              <w:t>.</w:t>
            </w:r>
          </w:p>
        </w:tc>
      </w:tr>
      <w:tr w:rsidR="0051319F"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A7C4A" w:rsidRDefault="001A7C4A" w:rsidP="00095677">
            <w:pPr>
              <w:spacing w:line="360" w:lineRule="auto"/>
              <w:rPr>
                <w:rFonts w:ascii="Public Sans" w:hAnsi="Public Sans" w:cstheme="minorHAnsi"/>
                <w:b/>
                <w:bCs/>
                <w:sz w:val="18"/>
                <w:szCs w:val="18"/>
              </w:rPr>
            </w:pPr>
            <w:r w:rsidRPr="001A7C4A">
              <w:rPr>
                <w:rFonts w:ascii="Public Sans" w:hAnsi="Public Sans" w:cstheme="minorHAnsi"/>
                <w:b/>
                <w:bCs/>
                <w:szCs w:val="16"/>
              </w:rPr>
              <w:t>Child development</w:t>
            </w:r>
          </w:p>
        </w:tc>
        <w:tc>
          <w:tcPr>
            <w:tcW w:w="7435" w:type="dxa"/>
            <w:gridSpan w:val="6"/>
            <w:shd w:val="clear" w:color="auto" w:fill="auto"/>
          </w:tcPr>
          <w:p w14:paraId="2692B28C" w14:textId="77777777" w:rsidR="003559B3" w:rsidRDefault="003559B3" w:rsidP="00095677">
            <w:pPr>
              <w:pStyle w:val="p1"/>
              <w:numPr>
                <w:ilvl w:val="0"/>
                <w:numId w:val="15"/>
              </w:numPr>
              <w:spacing w:line="360" w:lineRule="auto"/>
              <w:rPr>
                <w:rStyle w:val="s1"/>
              </w:rPr>
            </w:pPr>
            <w:r>
              <w:rPr>
                <w:rStyle w:val="s1"/>
              </w:rPr>
              <w:t>Supports vocabulary acquisition and emotional confidence.</w:t>
            </w:r>
          </w:p>
          <w:p w14:paraId="5C2A9EB3" w14:textId="78E31364" w:rsidR="001A7C4A" w:rsidRPr="003559B3" w:rsidRDefault="003559B3" w:rsidP="00095677">
            <w:pPr>
              <w:pStyle w:val="p1"/>
              <w:numPr>
                <w:ilvl w:val="0"/>
                <w:numId w:val="15"/>
              </w:numPr>
              <w:spacing w:line="360" w:lineRule="auto"/>
            </w:pPr>
            <w:r>
              <w:rPr>
                <w:rStyle w:val="s1"/>
              </w:rPr>
              <w:t>Reinforces group participation skills and symbolic play.</w:t>
            </w:r>
          </w:p>
        </w:tc>
      </w:tr>
      <w:tr w:rsidR="0051319F"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A7C4A" w:rsidRDefault="001A7C4A" w:rsidP="00095677">
            <w:pPr>
              <w:spacing w:line="360" w:lineRule="auto"/>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3DE855CE" w14:textId="77777777" w:rsidR="001A7C4A" w:rsidRPr="001A7C4A" w:rsidRDefault="001A7C4A" w:rsidP="00095677">
            <w:pPr>
              <w:spacing w:line="360" w:lineRule="auto"/>
              <w:jc w:val="center"/>
              <w:rPr>
                <w:rFonts w:ascii="Public Sans" w:hAnsi="Public Sans" w:cstheme="minorHAnsi"/>
                <w:b/>
                <w:bCs/>
                <w:sz w:val="18"/>
                <w:szCs w:val="18"/>
              </w:rPr>
            </w:pPr>
          </w:p>
        </w:tc>
      </w:tr>
      <w:tr w:rsidR="001A7C4A" w:rsidRPr="001A7C4A" w14:paraId="6DE12EC5" w14:textId="77777777" w:rsidTr="004D6978">
        <w:trPr>
          <w:trHeight w:val="118"/>
        </w:trPr>
        <w:tc>
          <w:tcPr>
            <w:tcW w:w="10774" w:type="dxa"/>
            <w:gridSpan w:val="9"/>
            <w:shd w:val="clear" w:color="auto" w:fill="222937" w:themeFill="accent2" w:themeFillShade="BF"/>
          </w:tcPr>
          <w:p w14:paraId="016DD717" w14:textId="77777777" w:rsidR="001A7C4A" w:rsidRPr="001A7C4A" w:rsidRDefault="001A7C4A" w:rsidP="00095677">
            <w:pPr>
              <w:spacing w:line="360" w:lineRule="auto"/>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1A7C4A" w:rsidRPr="001A7C4A" w14:paraId="202F1114" w14:textId="77777777" w:rsidTr="004D6978">
        <w:trPr>
          <w:trHeight w:val="183"/>
        </w:trPr>
        <w:tc>
          <w:tcPr>
            <w:tcW w:w="10774" w:type="dxa"/>
            <w:gridSpan w:val="9"/>
            <w:shd w:val="clear" w:color="auto" w:fill="E7E6E6" w:themeFill="background2"/>
          </w:tcPr>
          <w:p w14:paraId="72CC3C37" w14:textId="77777777" w:rsidR="001A7C4A" w:rsidRPr="001A7C4A" w:rsidRDefault="001A7C4A" w:rsidP="00095677">
            <w:pPr>
              <w:spacing w:line="360" w:lineRule="auto"/>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1A7C4A" w:rsidRPr="001A7C4A" w14:paraId="7AAA2C96" w14:textId="77777777" w:rsidTr="004D6978">
        <w:trPr>
          <w:trHeight w:val="1965"/>
        </w:trPr>
        <w:tc>
          <w:tcPr>
            <w:tcW w:w="10774" w:type="dxa"/>
            <w:gridSpan w:val="9"/>
          </w:tcPr>
          <w:p w14:paraId="5A1276DB" w14:textId="77777777" w:rsidR="00AC72CC" w:rsidRDefault="00AC72CC" w:rsidP="00095677">
            <w:pPr>
              <w:pStyle w:val="p1"/>
              <w:numPr>
                <w:ilvl w:val="0"/>
                <w:numId w:val="12"/>
              </w:numPr>
              <w:spacing w:line="360" w:lineRule="auto"/>
              <w:divId w:val="1040323253"/>
            </w:pPr>
            <w:r>
              <w:rPr>
                <w:rStyle w:val="s1"/>
              </w:rPr>
              <w:t>How did the children respond?</w:t>
            </w:r>
          </w:p>
          <w:p w14:paraId="11668880" w14:textId="77777777" w:rsidR="00AC72CC" w:rsidRDefault="00AC72CC" w:rsidP="00095677">
            <w:pPr>
              <w:pStyle w:val="p1"/>
              <w:spacing w:line="360" w:lineRule="auto"/>
              <w:ind w:left="720"/>
              <w:divId w:val="1040323253"/>
            </w:pPr>
            <w:r>
              <w:rPr>
                <w:rStyle w:val="s2"/>
              </w:rPr>
              <w:t>Children showed high engagement with both story and song. They used gestures, single words, and emotional cues to participate.</w:t>
            </w:r>
          </w:p>
          <w:p w14:paraId="258F6148" w14:textId="77777777" w:rsidR="00AC72CC" w:rsidRDefault="00AC72CC" w:rsidP="00095677">
            <w:pPr>
              <w:pStyle w:val="p1"/>
              <w:numPr>
                <w:ilvl w:val="0"/>
                <w:numId w:val="12"/>
              </w:numPr>
              <w:spacing w:line="360" w:lineRule="auto"/>
              <w:divId w:val="1040323253"/>
            </w:pPr>
            <w:r>
              <w:rPr>
                <w:rStyle w:val="s1"/>
              </w:rPr>
              <w:t>Did they achieve the learning objective?</w:t>
            </w:r>
          </w:p>
          <w:p w14:paraId="0893C547" w14:textId="0A59E94F" w:rsidR="00AC72CC" w:rsidRDefault="005A700B" w:rsidP="00095677">
            <w:pPr>
              <w:pStyle w:val="p1"/>
              <w:spacing w:line="360" w:lineRule="auto"/>
              <w:ind w:left="720"/>
              <w:divId w:val="1040323253"/>
            </w:pPr>
            <w:r>
              <w:rPr>
                <w:rStyle w:val="s2"/>
              </w:rPr>
              <w:t>Yes, children</w:t>
            </w:r>
            <w:r w:rsidR="00AC72CC">
              <w:rPr>
                <w:rStyle w:val="s2"/>
              </w:rPr>
              <w:t xml:space="preserve"> actively followed along, communicated through movement and sound, and built familiarity with routine elements.</w:t>
            </w:r>
          </w:p>
          <w:p w14:paraId="2803D829" w14:textId="77777777" w:rsidR="00AC72CC" w:rsidRDefault="00AC72CC" w:rsidP="00095677">
            <w:pPr>
              <w:pStyle w:val="p1"/>
              <w:numPr>
                <w:ilvl w:val="0"/>
                <w:numId w:val="12"/>
              </w:numPr>
              <w:spacing w:line="360" w:lineRule="auto"/>
              <w:divId w:val="1040323253"/>
            </w:pPr>
            <w:r>
              <w:rPr>
                <w:rStyle w:val="s1"/>
              </w:rPr>
              <w:t>Were there any unexpected outcomes?</w:t>
            </w:r>
          </w:p>
          <w:p w14:paraId="36886C8B" w14:textId="732FFF53" w:rsidR="00AC72CC" w:rsidRDefault="00AC72CC" w:rsidP="00095677">
            <w:pPr>
              <w:pStyle w:val="p1"/>
              <w:spacing w:line="360" w:lineRule="auto"/>
              <w:ind w:left="720"/>
              <w:divId w:val="1040323253"/>
            </w:pPr>
            <w:r>
              <w:rPr>
                <w:rStyle w:val="s2"/>
              </w:rPr>
              <w:t xml:space="preserve">Several </w:t>
            </w:r>
            <w:r w:rsidR="00FF522C">
              <w:rPr>
                <w:rStyle w:val="s2"/>
              </w:rPr>
              <w:t>children-initiated</w:t>
            </w:r>
            <w:r>
              <w:rPr>
                <w:rStyle w:val="s2"/>
              </w:rPr>
              <w:t xml:space="preserve"> words and phrases previously unobserved, </w:t>
            </w:r>
            <w:r w:rsidR="005A700B">
              <w:rPr>
                <w:rStyle w:val="s2"/>
              </w:rPr>
              <w:t>showing</w:t>
            </w:r>
            <w:r>
              <w:rPr>
                <w:rStyle w:val="s2"/>
              </w:rPr>
              <w:t xml:space="preserve"> strong memory recall and confidence.</w:t>
            </w:r>
          </w:p>
          <w:p w14:paraId="2AB8ED8F" w14:textId="77777777" w:rsidR="00AC72CC" w:rsidRDefault="00AC72CC" w:rsidP="00095677">
            <w:pPr>
              <w:pStyle w:val="p1"/>
              <w:numPr>
                <w:ilvl w:val="0"/>
                <w:numId w:val="12"/>
              </w:numPr>
              <w:spacing w:line="360" w:lineRule="auto"/>
              <w:divId w:val="1040323253"/>
            </w:pPr>
            <w:r>
              <w:rPr>
                <w:rStyle w:val="s1"/>
              </w:rPr>
              <w:lastRenderedPageBreak/>
              <w:t>What was your role?</w:t>
            </w:r>
          </w:p>
          <w:p w14:paraId="137E515B" w14:textId="69381AC3" w:rsidR="00AC72CC" w:rsidRDefault="005A700B" w:rsidP="00095677">
            <w:pPr>
              <w:pStyle w:val="p1"/>
              <w:spacing w:line="360" w:lineRule="auto"/>
              <w:ind w:left="720"/>
              <w:divId w:val="1040323253"/>
            </w:pPr>
            <w:r>
              <w:rPr>
                <w:rStyle w:val="s2"/>
              </w:rPr>
              <w:t>I was a facilitator</w:t>
            </w:r>
            <w:r w:rsidR="00AC72CC">
              <w:rPr>
                <w:rStyle w:val="s2"/>
              </w:rPr>
              <w:t xml:space="preserve"> and narrator guiding pacing, </w:t>
            </w:r>
            <w:r w:rsidR="00FF522C">
              <w:rPr>
                <w:rStyle w:val="s2"/>
              </w:rPr>
              <w:t>modelling</w:t>
            </w:r>
            <w:r w:rsidR="00AC72CC">
              <w:rPr>
                <w:rStyle w:val="s2"/>
              </w:rPr>
              <w:t xml:space="preserve"> language, and responding warmly to all levels of communication.</w:t>
            </w:r>
          </w:p>
          <w:p w14:paraId="7003D1B1" w14:textId="77777777" w:rsidR="00AC72CC" w:rsidRDefault="00AC72CC" w:rsidP="00095677">
            <w:pPr>
              <w:pStyle w:val="p1"/>
              <w:numPr>
                <w:ilvl w:val="0"/>
                <w:numId w:val="12"/>
              </w:numPr>
              <w:spacing w:line="360" w:lineRule="auto"/>
              <w:divId w:val="1040323253"/>
            </w:pPr>
            <w:r>
              <w:rPr>
                <w:rStyle w:val="s1"/>
              </w:rPr>
              <w:t>Would you do anything differently?</w:t>
            </w:r>
          </w:p>
          <w:p w14:paraId="5D9077FF" w14:textId="77777777" w:rsidR="00AC72CC" w:rsidRDefault="00AC72CC" w:rsidP="00095677">
            <w:pPr>
              <w:pStyle w:val="p1"/>
              <w:spacing w:line="360" w:lineRule="auto"/>
              <w:ind w:left="720"/>
              <w:divId w:val="1040323253"/>
            </w:pPr>
            <w:r>
              <w:rPr>
                <w:rStyle w:val="s2"/>
              </w:rPr>
              <w:t>Use a prop box to allow children to choose elements of the song or story next time to promote agency.</w:t>
            </w:r>
          </w:p>
          <w:p w14:paraId="0A5865DB" w14:textId="77777777" w:rsidR="00AC72CC" w:rsidRDefault="00AC72CC" w:rsidP="00095677">
            <w:pPr>
              <w:pStyle w:val="p1"/>
              <w:numPr>
                <w:ilvl w:val="0"/>
                <w:numId w:val="12"/>
              </w:numPr>
              <w:spacing w:line="360" w:lineRule="auto"/>
              <w:divId w:val="1040323253"/>
            </w:pPr>
            <w:r>
              <w:rPr>
                <w:rStyle w:val="s1"/>
              </w:rPr>
              <w:t>Where to next?</w:t>
            </w:r>
          </w:p>
          <w:p w14:paraId="7C482B77" w14:textId="1BB94DA4" w:rsidR="00AC72CC" w:rsidRDefault="00AC72CC" w:rsidP="00095677">
            <w:pPr>
              <w:pStyle w:val="p1"/>
              <w:spacing w:line="360" w:lineRule="auto"/>
              <w:ind w:left="720"/>
              <w:divId w:val="1040323253"/>
            </w:pPr>
            <w:r>
              <w:rPr>
                <w:rStyle w:val="s2"/>
              </w:rPr>
              <w:t xml:space="preserve">Offer book extension activities </w:t>
            </w:r>
            <w:r w:rsidR="00DC1593">
              <w:rPr>
                <w:rStyle w:val="s2"/>
              </w:rPr>
              <w:t>like</w:t>
            </w:r>
            <w:r>
              <w:rPr>
                <w:rStyle w:val="s2"/>
              </w:rPr>
              <w:t xml:space="preserve"> puppets, sequencing cards</w:t>
            </w:r>
            <w:r w:rsidR="00DC1593">
              <w:rPr>
                <w:rStyle w:val="s2"/>
              </w:rPr>
              <w:t xml:space="preserve"> and so on</w:t>
            </w:r>
            <w:r w:rsidR="003233F2">
              <w:rPr>
                <w:rStyle w:val="s2"/>
              </w:rPr>
              <w:t>,</w:t>
            </w:r>
            <w:r w:rsidR="00DC1593">
              <w:rPr>
                <w:rStyle w:val="s2"/>
              </w:rPr>
              <w:t xml:space="preserve"> </w:t>
            </w:r>
            <w:r w:rsidR="003233F2">
              <w:rPr>
                <w:rStyle w:val="s2"/>
              </w:rPr>
              <w:t xml:space="preserve">also </w:t>
            </w:r>
            <w:r>
              <w:rPr>
                <w:rStyle w:val="s2"/>
              </w:rPr>
              <w:t>introduce group storytelling with visual cues, and scaffold simple questions during shared reading.</w:t>
            </w:r>
          </w:p>
          <w:p w14:paraId="48AEF2EC" w14:textId="77777777" w:rsidR="001A7C4A" w:rsidRPr="001A7C4A" w:rsidRDefault="001A7C4A" w:rsidP="00095677">
            <w:pPr>
              <w:spacing w:line="360" w:lineRule="auto"/>
              <w:rPr>
                <w:rFonts w:ascii="Public Sans" w:hAnsi="Public Sans" w:cstheme="minorHAnsi"/>
                <w:sz w:val="20"/>
                <w:szCs w:val="20"/>
              </w:rPr>
            </w:pPr>
          </w:p>
        </w:tc>
      </w:tr>
    </w:tbl>
    <w:p w14:paraId="0BB2047C" w14:textId="3A69D68C" w:rsidR="003233F2" w:rsidRDefault="003233F2" w:rsidP="001A7C4A">
      <w:pPr>
        <w:ind w:left="180"/>
        <w:rPr>
          <w:rFonts w:ascii="Public Sans" w:hAnsi="Public Sans"/>
        </w:rPr>
      </w:pPr>
    </w:p>
    <w:p w14:paraId="0958836B" w14:textId="77777777" w:rsidR="003233F2" w:rsidRDefault="003233F2">
      <w:pPr>
        <w:spacing w:after="160" w:line="259" w:lineRule="auto"/>
        <w:rPr>
          <w:rFonts w:ascii="Public Sans" w:hAnsi="Public Sans"/>
        </w:rPr>
      </w:pPr>
      <w:r>
        <w:rPr>
          <w:rFonts w:ascii="Public Sans" w:hAnsi="Public Sans"/>
        </w:rPr>
        <w:br w:type="page"/>
      </w:r>
    </w:p>
    <w:p w14:paraId="07AAB18B" w14:textId="1415C33E" w:rsidR="00000000" w:rsidRDefault="003233F2" w:rsidP="001A7C4A">
      <w:pPr>
        <w:ind w:left="180"/>
        <w:rPr>
          <w:rFonts w:ascii="Public Sans" w:hAnsi="Public Sans"/>
          <w:sz w:val="24"/>
        </w:rPr>
      </w:pPr>
      <w:r>
        <w:rPr>
          <w:rFonts w:ascii="Public Sans" w:hAnsi="Public Sans"/>
        </w:rPr>
        <w:lastRenderedPageBreak/>
        <w:t xml:space="preserve">                                                                    </w:t>
      </w:r>
      <w:r w:rsidRPr="003233F2">
        <w:rPr>
          <w:rFonts w:ascii="Public Sans" w:hAnsi="Public Sans"/>
          <w:sz w:val="24"/>
        </w:rPr>
        <w:t>References</w:t>
      </w:r>
    </w:p>
    <w:p w14:paraId="0BF00E77" w14:textId="77777777" w:rsidR="003233F2" w:rsidRDefault="003233F2" w:rsidP="001A7C4A">
      <w:pPr>
        <w:ind w:left="180"/>
        <w:rPr>
          <w:rFonts w:ascii="Public Sans" w:hAnsi="Public Sans"/>
          <w:sz w:val="24"/>
        </w:rPr>
      </w:pPr>
    </w:p>
    <w:p w14:paraId="7871A3FF" w14:textId="2BF940E3" w:rsidR="00324618" w:rsidRDefault="00324618" w:rsidP="00324618">
      <w:pPr>
        <w:spacing w:line="360" w:lineRule="auto"/>
        <w:ind w:left="2880" w:hanging="720"/>
        <w:divId w:val="1172381339"/>
        <w:rPr>
          <w:rFonts w:ascii="Times New Roman" w:eastAsiaTheme="minorEastAsia" w:hAnsi="Times New Roman"/>
          <w:color w:val="000000"/>
          <w:sz w:val="24"/>
          <w:lang w:eastAsia="en-GB"/>
        </w:rPr>
      </w:pPr>
      <w:r w:rsidRPr="00324618">
        <w:rPr>
          <w:rFonts w:ascii="Times New Roman" w:eastAsiaTheme="minorEastAsia" w:hAnsi="Times New Roman"/>
          <w:color w:val="000000"/>
          <w:sz w:val="24"/>
          <w:lang w:eastAsia="en-GB"/>
        </w:rPr>
        <w:t>AGDE. (2022). Belonging, being and becoming: The early years learning framework for australia (V2.0). In </w:t>
      </w:r>
      <w:r w:rsidRPr="00324618">
        <w:rPr>
          <w:rFonts w:ascii="Times New Roman" w:eastAsiaTheme="minorEastAsia" w:hAnsi="Times New Roman"/>
          <w:i/>
          <w:iCs/>
          <w:color w:val="000000"/>
          <w:sz w:val="24"/>
          <w:lang w:eastAsia="en-GB"/>
        </w:rPr>
        <w:t>ACECQA</w:t>
      </w:r>
      <w:r w:rsidRPr="00324618">
        <w:rPr>
          <w:rFonts w:ascii="Times New Roman" w:eastAsiaTheme="minorEastAsia" w:hAnsi="Times New Roman"/>
          <w:color w:val="000000"/>
          <w:sz w:val="24"/>
          <w:lang w:eastAsia="en-GB"/>
        </w:rPr>
        <w:t xml:space="preserve">. </w:t>
      </w:r>
      <w:hyperlink r:id="rId10" w:history="1">
        <w:r w:rsidRPr="00324618">
          <w:rPr>
            <w:rStyle w:val="Hyperlink"/>
            <w:rFonts w:ascii="Times New Roman" w:eastAsiaTheme="minorEastAsia" w:hAnsi="Times New Roman"/>
            <w:sz w:val="24"/>
            <w:lang w:eastAsia="en-GB"/>
          </w:rPr>
          <w:t>https://www.acecqa.gov.au/sites/default/files/2023-01/EYLF-2022-V2.0.pdf</w:t>
        </w:r>
      </w:hyperlink>
    </w:p>
    <w:p w14:paraId="67838000" w14:textId="77777777" w:rsidR="00324618" w:rsidRPr="00324618" w:rsidRDefault="00324618" w:rsidP="00324618">
      <w:pPr>
        <w:spacing w:line="360" w:lineRule="auto"/>
        <w:ind w:left="2880" w:hanging="720"/>
        <w:divId w:val="1172381339"/>
        <w:rPr>
          <w:rFonts w:ascii="Times New Roman" w:eastAsiaTheme="minorEastAsia" w:hAnsi="Times New Roman"/>
          <w:color w:val="000000"/>
          <w:sz w:val="24"/>
          <w:lang w:eastAsia="en-GB"/>
        </w:rPr>
      </w:pPr>
    </w:p>
    <w:p w14:paraId="3AAD5E54" w14:textId="379BA9CA" w:rsidR="00324618" w:rsidRDefault="00324618" w:rsidP="00324618">
      <w:pPr>
        <w:spacing w:line="360" w:lineRule="auto"/>
        <w:ind w:left="2880" w:hanging="720"/>
        <w:divId w:val="1172381339"/>
        <w:rPr>
          <w:rFonts w:ascii="Times New Roman" w:eastAsiaTheme="minorEastAsia" w:hAnsi="Times New Roman"/>
          <w:color w:val="000000"/>
          <w:sz w:val="24"/>
          <w:lang w:eastAsia="en-GB"/>
        </w:rPr>
      </w:pPr>
      <w:r w:rsidRPr="00324618">
        <w:rPr>
          <w:rFonts w:ascii="Times New Roman" w:eastAsiaTheme="minorEastAsia" w:hAnsi="Times New Roman"/>
          <w:color w:val="000000"/>
          <w:sz w:val="24"/>
          <w:lang w:eastAsia="en-GB"/>
        </w:rPr>
        <w:t>Guy-Evans, O. (2025). </w:t>
      </w:r>
      <w:proofErr w:type="spellStart"/>
      <w:r w:rsidRPr="00324618">
        <w:rPr>
          <w:rFonts w:ascii="Times New Roman" w:eastAsiaTheme="minorEastAsia" w:hAnsi="Times New Roman"/>
          <w:i/>
          <w:iCs/>
          <w:color w:val="000000"/>
          <w:sz w:val="24"/>
          <w:lang w:eastAsia="en-GB"/>
        </w:rPr>
        <w:t>Bronfenbrenner’s</w:t>
      </w:r>
      <w:proofErr w:type="spellEnd"/>
      <w:r w:rsidRPr="00324618">
        <w:rPr>
          <w:rFonts w:ascii="Times New Roman" w:eastAsiaTheme="minorEastAsia" w:hAnsi="Times New Roman"/>
          <w:i/>
          <w:iCs/>
          <w:color w:val="000000"/>
          <w:sz w:val="24"/>
          <w:lang w:eastAsia="en-GB"/>
        </w:rPr>
        <w:t xml:space="preserve"> Ecological Systems Theory</w:t>
      </w:r>
      <w:r w:rsidRPr="00324618">
        <w:rPr>
          <w:rFonts w:ascii="Times New Roman" w:eastAsiaTheme="minorEastAsia" w:hAnsi="Times New Roman"/>
          <w:color w:val="000000"/>
          <w:sz w:val="24"/>
          <w:lang w:eastAsia="en-GB"/>
        </w:rPr>
        <w:t xml:space="preserve">. Simply Psychology. </w:t>
      </w:r>
      <w:hyperlink r:id="rId11" w:history="1">
        <w:r w:rsidRPr="00324618">
          <w:rPr>
            <w:rStyle w:val="Hyperlink"/>
            <w:rFonts w:ascii="Times New Roman" w:eastAsiaTheme="minorEastAsia" w:hAnsi="Times New Roman"/>
            <w:sz w:val="24"/>
            <w:lang w:eastAsia="en-GB"/>
          </w:rPr>
          <w:t>https://www.simplypsychology.org/Bronfenbrenner.html</w:t>
        </w:r>
      </w:hyperlink>
    </w:p>
    <w:p w14:paraId="39ECB4AF" w14:textId="77777777" w:rsidR="00324618" w:rsidRPr="00324618" w:rsidRDefault="00324618" w:rsidP="00324618">
      <w:pPr>
        <w:spacing w:line="360" w:lineRule="auto"/>
        <w:ind w:left="2880" w:hanging="720"/>
        <w:divId w:val="1172381339"/>
        <w:rPr>
          <w:rFonts w:ascii="Times New Roman" w:eastAsiaTheme="minorEastAsia" w:hAnsi="Times New Roman"/>
          <w:color w:val="000000"/>
          <w:sz w:val="24"/>
          <w:lang w:eastAsia="en-GB"/>
        </w:rPr>
      </w:pPr>
    </w:p>
    <w:p w14:paraId="28089D8D" w14:textId="02A8A9DA" w:rsidR="00324618" w:rsidRDefault="00324618" w:rsidP="00324618">
      <w:pPr>
        <w:spacing w:line="360" w:lineRule="auto"/>
        <w:ind w:left="2160" w:hanging="720"/>
        <w:divId w:val="1172381339"/>
        <w:rPr>
          <w:rFonts w:ascii="Times New Roman" w:eastAsiaTheme="minorEastAsia" w:hAnsi="Times New Roman"/>
          <w:color w:val="000000"/>
          <w:sz w:val="24"/>
          <w:lang w:eastAsia="en-GB"/>
        </w:rPr>
      </w:pPr>
      <w:r w:rsidRPr="00324618">
        <w:rPr>
          <w:rFonts w:ascii="Times New Roman" w:eastAsiaTheme="minorEastAsia" w:hAnsi="Times New Roman"/>
          <w:color w:val="000000"/>
          <w:sz w:val="24"/>
          <w:lang w:eastAsia="en-GB"/>
        </w:rPr>
        <w:t>Ho, J., &amp; Funk, S. (2018, March). </w:t>
      </w:r>
      <w:r w:rsidRPr="00324618">
        <w:rPr>
          <w:rFonts w:ascii="Times New Roman" w:eastAsiaTheme="minorEastAsia" w:hAnsi="Times New Roman"/>
          <w:i/>
          <w:iCs/>
          <w:color w:val="000000"/>
          <w:sz w:val="24"/>
          <w:lang w:eastAsia="en-GB"/>
        </w:rPr>
        <w:t>Promoting young children’s social and emotional health</w:t>
      </w:r>
      <w:r w:rsidRPr="00324618">
        <w:rPr>
          <w:rFonts w:ascii="Times New Roman" w:eastAsiaTheme="minorEastAsia" w:hAnsi="Times New Roman"/>
          <w:color w:val="000000"/>
          <w:sz w:val="24"/>
          <w:lang w:eastAsia="en-GB"/>
        </w:rPr>
        <w:t xml:space="preserve">. NAEYC; National Association for the Education of Young Children. </w:t>
      </w:r>
      <w:hyperlink r:id="rId12" w:history="1">
        <w:r w:rsidRPr="00324618">
          <w:rPr>
            <w:rStyle w:val="Hyperlink"/>
            <w:rFonts w:ascii="Times New Roman" w:eastAsiaTheme="minorEastAsia" w:hAnsi="Times New Roman"/>
            <w:sz w:val="24"/>
            <w:lang w:eastAsia="en-GB"/>
          </w:rPr>
          <w:t>https://www.naeyc.org/resources/pubs/yc/mar2018/promoting-social-and-emotional-health</w:t>
        </w:r>
      </w:hyperlink>
    </w:p>
    <w:p w14:paraId="34729E68" w14:textId="77777777" w:rsidR="00324618" w:rsidRPr="00324618" w:rsidRDefault="00324618" w:rsidP="00324618">
      <w:pPr>
        <w:spacing w:line="360" w:lineRule="auto"/>
        <w:ind w:left="2160" w:hanging="720"/>
        <w:divId w:val="1172381339"/>
        <w:rPr>
          <w:rFonts w:ascii="Times New Roman" w:eastAsiaTheme="minorEastAsia" w:hAnsi="Times New Roman"/>
          <w:color w:val="000000"/>
          <w:sz w:val="24"/>
          <w:lang w:eastAsia="en-GB"/>
        </w:rPr>
      </w:pPr>
    </w:p>
    <w:p w14:paraId="6D90E650" w14:textId="6C1C40D9" w:rsidR="00324618" w:rsidRDefault="00324618" w:rsidP="00324618">
      <w:pPr>
        <w:spacing w:line="360" w:lineRule="auto"/>
        <w:ind w:left="2880" w:hanging="720"/>
        <w:divId w:val="1172381339"/>
        <w:rPr>
          <w:rFonts w:ascii="Times New Roman" w:eastAsiaTheme="minorEastAsia" w:hAnsi="Times New Roman"/>
          <w:color w:val="000000"/>
          <w:sz w:val="24"/>
          <w:lang w:eastAsia="en-GB"/>
        </w:rPr>
      </w:pPr>
      <w:r w:rsidRPr="00324618">
        <w:rPr>
          <w:rFonts w:ascii="Times New Roman" w:eastAsiaTheme="minorEastAsia" w:hAnsi="Times New Roman"/>
          <w:color w:val="000000"/>
          <w:sz w:val="24"/>
          <w:lang w:eastAsia="en-GB"/>
        </w:rPr>
        <w:t>McLeod, S. (2025, March 18). </w:t>
      </w:r>
      <w:r w:rsidRPr="00324618">
        <w:rPr>
          <w:rFonts w:ascii="Times New Roman" w:eastAsiaTheme="minorEastAsia" w:hAnsi="Times New Roman"/>
          <w:i/>
          <w:iCs/>
          <w:color w:val="000000"/>
          <w:sz w:val="24"/>
          <w:lang w:eastAsia="en-GB"/>
        </w:rPr>
        <w:t>Vygotsky’s sociocultural theory of cognitive development</w:t>
      </w:r>
      <w:r w:rsidRPr="00324618">
        <w:rPr>
          <w:rFonts w:ascii="Times New Roman" w:eastAsiaTheme="minorEastAsia" w:hAnsi="Times New Roman"/>
          <w:color w:val="000000"/>
          <w:sz w:val="24"/>
          <w:lang w:eastAsia="en-GB"/>
        </w:rPr>
        <w:t xml:space="preserve">. Simply Psychology. </w:t>
      </w:r>
      <w:hyperlink r:id="rId13" w:history="1">
        <w:r w:rsidRPr="00324618">
          <w:rPr>
            <w:rStyle w:val="Hyperlink"/>
            <w:rFonts w:ascii="Times New Roman" w:eastAsiaTheme="minorEastAsia" w:hAnsi="Times New Roman"/>
            <w:sz w:val="24"/>
            <w:lang w:eastAsia="en-GB"/>
          </w:rPr>
          <w:t>https://www.simplypsychology.org/vygotsky.html</w:t>
        </w:r>
      </w:hyperlink>
    </w:p>
    <w:p w14:paraId="66AB0778" w14:textId="77777777" w:rsidR="00324618" w:rsidRPr="00324618" w:rsidRDefault="00324618" w:rsidP="00324618">
      <w:pPr>
        <w:spacing w:line="360" w:lineRule="auto"/>
        <w:ind w:left="2880" w:hanging="720"/>
        <w:divId w:val="1172381339"/>
        <w:rPr>
          <w:rFonts w:ascii="Times New Roman" w:eastAsiaTheme="minorEastAsia" w:hAnsi="Times New Roman"/>
          <w:color w:val="000000"/>
          <w:sz w:val="24"/>
          <w:lang w:eastAsia="en-GB"/>
        </w:rPr>
      </w:pPr>
    </w:p>
    <w:p w14:paraId="6AE07ED3" w14:textId="4DBF4A4F" w:rsidR="00324618" w:rsidRDefault="00324618" w:rsidP="00324618">
      <w:pPr>
        <w:spacing w:line="360" w:lineRule="auto"/>
        <w:ind w:left="2880" w:hanging="720"/>
        <w:divId w:val="1172381339"/>
        <w:rPr>
          <w:rFonts w:ascii="Times New Roman" w:eastAsiaTheme="minorEastAsia" w:hAnsi="Times New Roman"/>
          <w:color w:val="000000"/>
          <w:sz w:val="24"/>
          <w:lang w:eastAsia="en-GB"/>
        </w:rPr>
      </w:pPr>
      <w:proofErr w:type="spellStart"/>
      <w:r w:rsidRPr="00324618">
        <w:rPr>
          <w:rFonts w:ascii="Times New Roman" w:eastAsiaTheme="minorEastAsia" w:hAnsi="Times New Roman"/>
          <w:color w:val="000000"/>
          <w:sz w:val="24"/>
          <w:lang w:eastAsia="en-GB"/>
        </w:rPr>
        <w:t>Mcleod</w:t>
      </w:r>
      <w:proofErr w:type="spellEnd"/>
      <w:r w:rsidRPr="00324618">
        <w:rPr>
          <w:rFonts w:ascii="Times New Roman" w:eastAsiaTheme="minorEastAsia" w:hAnsi="Times New Roman"/>
          <w:color w:val="000000"/>
          <w:sz w:val="24"/>
          <w:lang w:eastAsia="en-GB"/>
        </w:rPr>
        <w:t>, S. (2024, January 24). </w:t>
      </w:r>
      <w:r w:rsidRPr="00324618">
        <w:rPr>
          <w:rFonts w:ascii="Times New Roman" w:eastAsiaTheme="minorEastAsia" w:hAnsi="Times New Roman"/>
          <w:i/>
          <w:iCs/>
          <w:color w:val="000000"/>
          <w:sz w:val="24"/>
          <w:lang w:eastAsia="en-GB"/>
        </w:rPr>
        <w:t xml:space="preserve">The </w:t>
      </w:r>
      <w:proofErr w:type="spellStart"/>
      <w:r w:rsidRPr="00324618">
        <w:rPr>
          <w:rFonts w:ascii="Times New Roman" w:eastAsiaTheme="minorEastAsia" w:hAnsi="Times New Roman"/>
          <w:i/>
          <w:iCs/>
          <w:color w:val="000000"/>
          <w:sz w:val="24"/>
          <w:lang w:eastAsia="en-GB"/>
        </w:rPr>
        <w:t>Preoperational</w:t>
      </w:r>
      <w:proofErr w:type="spellEnd"/>
      <w:r w:rsidRPr="00324618">
        <w:rPr>
          <w:rFonts w:ascii="Times New Roman" w:eastAsiaTheme="minorEastAsia" w:hAnsi="Times New Roman"/>
          <w:i/>
          <w:iCs/>
          <w:color w:val="000000"/>
          <w:sz w:val="24"/>
          <w:lang w:eastAsia="en-GB"/>
        </w:rPr>
        <w:t xml:space="preserve"> Stage of Cognitive Development</w:t>
      </w:r>
      <w:r w:rsidRPr="00324618">
        <w:rPr>
          <w:rFonts w:ascii="Times New Roman" w:eastAsiaTheme="minorEastAsia" w:hAnsi="Times New Roman"/>
          <w:color w:val="000000"/>
          <w:sz w:val="24"/>
          <w:lang w:eastAsia="en-GB"/>
        </w:rPr>
        <w:t xml:space="preserve">. Simply Psychology. </w:t>
      </w:r>
      <w:hyperlink r:id="rId14" w:history="1">
        <w:r w:rsidRPr="00324618">
          <w:rPr>
            <w:rStyle w:val="Hyperlink"/>
            <w:rFonts w:ascii="Times New Roman" w:eastAsiaTheme="minorEastAsia" w:hAnsi="Times New Roman"/>
            <w:sz w:val="24"/>
            <w:lang w:eastAsia="en-GB"/>
          </w:rPr>
          <w:t>https://www.simplypsychology.org/preoperational.html</w:t>
        </w:r>
      </w:hyperlink>
    </w:p>
    <w:p w14:paraId="3A1FB7E1" w14:textId="77777777" w:rsidR="00324618" w:rsidRPr="00324618" w:rsidRDefault="00324618" w:rsidP="00324618">
      <w:pPr>
        <w:spacing w:line="360" w:lineRule="auto"/>
        <w:ind w:left="2880" w:hanging="720"/>
        <w:divId w:val="1172381339"/>
        <w:rPr>
          <w:rFonts w:ascii="Times New Roman" w:eastAsiaTheme="minorEastAsia" w:hAnsi="Times New Roman"/>
          <w:color w:val="000000"/>
          <w:sz w:val="24"/>
          <w:lang w:eastAsia="en-GB"/>
        </w:rPr>
      </w:pPr>
    </w:p>
    <w:p w14:paraId="416E56EB" w14:textId="12656424" w:rsidR="00324618" w:rsidRDefault="00324618" w:rsidP="00324618">
      <w:pPr>
        <w:spacing w:line="360" w:lineRule="auto"/>
        <w:ind w:left="2880" w:hanging="720"/>
        <w:divId w:val="1172381339"/>
        <w:rPr>
          <w:rFonts w:ascii="Times New Roman" w:eastAsiaTheme="minorEastAsia" w:hAnsi="Times New Roman"/>
          <w:color w:val="000000"/>
          <w:sz w:val="24"/>
          <w:lang w:eastAsia="en-GB"/>
        </w:rPr>
      </w:pPr>
      <w:r w:rsidRPr="00324618">
        <w:rPr>
          <w:rFonts w:ascii="Times New Roman" w:eastAsiaTheme="minorEastAsia" w:hAnsi="Times New Roman"/>
          <w:color w:val="000000"/>
          <w:sz w:val="24"/>
          <w:lang w:eastAsia="en-GB"/>
        </w:rPr>
        <w:t>Queensland Government. (2023, August 7). </w:t>
      </w:r>
      <w:r w:rsidRPr="00324618">
        <w:rPr>
          <w:rFonts w:ascii="Times New Roman" w:eastAsiaTheme="minorEastAsia" w:hAnsi="Times New Roman"/>
          <w:i/>
          <w:iCs/>
          <w:color w:val="000000"/>
          <w:sz w:val="24"/>
          <w:lang w:eastAsia="en-GB"/>
        </w:rPr>
        <w:t>Physical development</w:t>
      </w:r>
      <w:r w:rsidRPr="00324618">
        <w:rPr>
          <w:rFonts w:ascii="Times New Roman" w:eastAsiaTheme="minorEastAsia" w:hAnsi="Times New Roman"/>
          <w:color w:val="000000"/>
          <w:sz w:val="24"/>
          <w:lang w:eastAsia="en-GB"/>
        </w:rPr>
        <w:t xml:space="preserve">. Early Childhood Education and Care. </w:t>
      </w:r>
      <w:hyperlink r:id="rId15" w:history="1">
        <w:r w:rsidRPr="00324618">
          <w:rPr>
            <w:rStyle w:val="Hyperlink"/>
            <w:rFonts w:ascii="Times New Roman" w:eastAsiaTheme="minorEastAsia" w:hAnsi="Times New Roman"/>
            <w:sz w:val="24"/>
            <w:lang w:eastAsia="en-GB"/>
          </w:rPr>
          <w:t>https://earlychildhood.qld.gov.au/early-years/early-learning-at-home/play/physical-development</w:t>
        </w:r>
      </w:hyperlink>
    </w:p>
    <w:p w14:paraId="19E114BA" w14:textId="77777777" w:rsidR="00324618" w:rsidRPr="00324618" w:rsidRDefault="00324618" w:rsidP="00324618">
      <w:pPr>
        <w:spacing w:line="360" w:lineRule="auto"/>
        <w:ind w:left="2880" w:hanging="720"/>
        <w:divId w:val="1172381339"/>
        <w:rPr>
          <w:rFonts w:ascii="Times New Roman" w:eastAsiaTheme="minorEastAsia" w:hAnsi="Times New Roman"/>
          <w:color w:val="000000"/>
          <w:sz w:val="24"/>
          <w:lang w:eastAsia="en-GB"/>
        </w:rPr>
      </w:pPr>
    </w:p>
    <w:p w14:paraId="41094F5C" w14:textId="66842384" w:rsidR="00324618" w:rsidRDefault="00324618" w:rsidP="00324618">
      <w:pPr>
        <w:spacing w:line="360" w:lineRule="auto"/>
        <w:ind w:left="2880" w:hanging="720"/>
        <w:divId w:val="1172381339"/>
        <w:rPr>
          <w:rFonts w:ascii="Times New Roman" w:eastAsiaTheme="minorEastAsia" w:hAnsi="Times New Roman"/>
          <w:color w:val="000000"/>
          <w:sz w:val="24"/>
          <w:lang w:eastAsia="en-GB"/>
        </w:rPr>
      </w:pPr>
      <w:proofErr w:type="spellStart"/>
      <w:r w:rsidRPr="00324618">
        <w:rPr>
          <w:rFonts w:ascii="Times New Roman" w:eastAsiaTheme="minorEastAsia" w:hAnsi="Times New Roman"/>
          <w:color w:val="000000"/>
          <w:sz w:val="24"/>
          <w:lang w:eastAsia="en-GB"/>
        </w:rPr>
        <w:t>Vukatana</w:t>
      </w:r>
      <w:proofErr w:type="spellEnd"/>
      <w:r w:rsidRPr="00324618">
        <w:rPr>
          <w:rFonts w:ascii="Times New Roman" w:eastAsiaTheme="minorEastAsia" w:hAnsi="Times New Roman"/>
          <w:color w:val="000000"/>
          <w:sz w:val="24"/>
          <w:lang w:eastAsia="en-GB"/>
        </w:rPr>
        <w:t xml:space="preserve">, E., </w:t>
      </w:r>
      <w:proofErr w:type="spellStart"/>
      <w:r w:rsidRPr="00324618">
        <w:rPr>
          <w:rFonts w:ascii="Times New Roman" w:eastAsiaTheme="minorEastAsia" w:hAnsi="Times New Roman"/>
          <w:color w:val="000000"/>
          <w:sz w:val="24"/>
          <w:lang w:eastAsia="en-GB"/>
        </w:rPr>
        <w:t>Zepeda</w:t>
      </w:r>
      <w:proofErr w:type="spellEnd"/>
      <w:r w:rsidRPr="00324618">
        <w:rPr>
          <w:rFonts w:ascii="Times New Roman" w:eastAsiaTheme="minorEastAsia" w:hAnsi="Times New Roman"/>
          <w:color w:val="000000"/>
          <w:sz w:val="24"/>
          <w:lang w:eastAsia="en-GB"/>
        </w:rPr>
        <w:t>, M. S., Anderson, N., Curtin, S., &amp; Graham, S. A. (2020). Eleven-Month-Olds Link Sound Properties With Animal Categories. </w:t>
      </w:r>
      <w:r w:rsidRPr="00324618">
        <w:rPr>
          <w:rFonts w:ascii="Times New Roman" w:eastAsiaTheme="minorEastAsia" w:hAnsi="Times New Roman"/>
          <w:i/>
          <w:iCs/>
          <w:color w:val="000000"/>
          <w:sz w:val="24"/>
          <w:lang w:eastAsia="en-GB"/>
        </w:rPr>
        <w:t>Frontiers in Psychology</w:t>
      </w:r>
      <w:r w:rsidRPr="00324618">
        <w:rPr>
          <w:rFonts w:ascii="Times New Roman" w:eastAsiaTheme="minorEastAsia" w:hAnsi="Times New Roman"/>
          <w:color w:val="000000"/>
          <w:sz w:val="24"/>
          <w:lang w:eastAsia="en-GB"/>
        </w:rPr>
        <w:t>, </w:t>
      </w:r>
      <w:r w:rsidRPr="00324618">
        <w:rPr>
          <w:rFonts w:ascii="Times New Roman" w:eastAsiaTheme="minorEastAsia" w:hAnsi="Times New Roman"/>
          <w:i/>
          <w:iCs/>
          <w:color w:val="000000"/>
          <w:sz w:val="24"/>
          <w:lang w:eastAsia="en-GB"/>
        </w:rPr>
        <w:t>11</w:t>
      </w:r>
      <w:r w:rsidRPr="00324618">
        <w:rPr>
          <w:rFonts w:ascii="Times New Roman" w:eastAsiaTheme="minorEastAsia" w:hAnsi="Times New Roman"/>
          <w:color w:val="000000"/>
          <w:sz w:val="24"/>
          <w:lang w:eastAsia="en-GB"/>
        </w:rPr>
        <w:t xml:space="preserve">. </w:t>
      </w:r>
      <w:hyperlink r:id="rId16" w:history="1">
        <w:r w:rsidRPr="00324618">
          <w:rPr>
            <w:rStyle w:val="Hyperlink"/>
            <w:rFonts w:ascii="Times New Roman" w:eastAsiaTheme="minorEastAsia" w:hAnsi="Times New Roman"/>
            <w:sz w:val="24"/>
            <w:lang w:eastAsia="en-GB"/>
          </w:rPr>
          <w:t>https://doi.org/10.3389/fpsyg.2020.559390</w:t>
        </w:r>
      </w:hyperlink>
    </w:p>
    <w:p w14:paraId="0B521721" w14:textId="77777777" w:rsidR="00324618" w:rsidRPr="00324618" w:rsidRDefault="00324618" w:rsidP="00324618">
      <w:pPr>
        <w:spacing w:line="480" w:lineRule="atLeast"/>
        <w:ind w:left="2160" w:hanging="720"/>
        <w:divId w:val="1172381339"/>
        <w:rPr>
          <w:rFonts w:ascii="Times New Roman" w:eastAsiaTheme="minorEastAsia" w:hAnsi="Times New Roman"/>
          <w:color w:val="000000"/>
          <w:sz w:val="24"/>
          <w:lang w:eastAsia="en-GB"/>
        </w:rPr>
      </w:pPr>
    </w:p>
    <w:p w14:paraId="08BC1D61" w14:textId="77777777" w:rsidR="003233F2" w:rsidRPr="003233F2" w:rsidRDefault="003233F2" w:rsidP="00324618">
      <w:pPr>
        <w:ind w:left="2340"/>
        <w:rPr>
          <w:rFonts w:ascii="Public Sans" w:hAnsi="Public Sans"/>
          <w:sz w:val="24"/>
        </w:rPr>
      </w:pPr>
    </w:p>
    <w:sectPr w:rsidR="003233F2" w:rsidRPr="003233F2" w:rsidSect="00A530F1">
      <w:headerReference w:type="default" r:id="rId17"/>
      <w:footerReference w:type="default" r:id="rId18"/>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082D0" w14:textId="77777777" w:rsidR="00953FF7" w:rsidRDefault="00953FF7" w:rsidP="006E3F58">
      <w:r>
        <w:separator/>
      </w:r>
    </w:p>
  </w:endnote>
  <w:endnote w:type="continuationSeparator" w:id="0">
    <w:p w14:paraId="30B96977" w14:textId="77777777" w:rsidR="00953FF7" w:rsidRDefault="00953FF7"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20B0604020202020204"/>
    <w:charset w:val="00"/>
    <w:family w:val="modern"/>
    <w:notTrueType/>
    <w:pitch w:val="variable"/>
    <w:sig w:usb0="00000207" w:usb1="00000000" w:usb2="00000000" w:usb3="00000000" w:csb0="00000097" w:csb1="00000000"/>
  </w:font>
  <w:font w:name="Public Sans">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57A0F" w14:textId="77777777" w:rsidR="00953FF7" w:rsidRDefault="00953FF7" w:rsidP="006E3F58">
      <w:r>
        <w:separator/>
      </w:r>
    </w:p>
  </w:footnote>
  <w:footnote w:type="continuationSeparator" w:id="0">
    <w:p w14:paraId="5284728C" w14:textId="77777777" w:rsidR="00953FF7" w:rsidRDefault="00953FF7"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965"/>
    <w:multiLevelType w:val="hybridMultilevel"/>
    <w:tmpl w:val="4FC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B5B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66886"/>
    <w:multiLevelType w:val="hybridMultilevel"/>
    <w:tmpl w:val="33E0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E5896"/>
    <w:multiLevelType w:val="hybridMultilevel"/>
    <w:tmpl w:val="68A2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3309B"/>
    <w:multiLevelType w:val="hybridMultilevel"/>
    <w:tmpl w:val="D452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14B30"/>
    <w:multiLevelType w:val="hybridMultilevel"/>
    <w:tmpl w:val="83D4F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744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72D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32684"/>
    <w:multiLevelType w:val="hybridMultilevel"/>
    <w:tmpl w:val="AA2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F7A5E"/>
    <w:multiLevelType w:val="hybridMultilevel"/>
    <w:tmpl w:val="624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C43DC"/>
    <w:multiLevelType w:val="hybridMultilevel"/>
    <w:tmpl w:val="1BA8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B76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B3C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C6B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33854"/>
    <w:multiLevelType w:val="hybridMultilevel"/>
    <w:tmpl w:val="3A82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02035"/>
    <w:multiLevelType w:val="hybridMultilevel"/>
    <w:tmpl w:val="800A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A3DB3"/>
    <w:multiLevelType w:val="hybridMultilevel"/>
    <w:tmpl w:val="02E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E612B"/>
    <w:multiLevelType w:val="hybridMultilevel"/>
    <w:tmpl w:val="18D4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75F54"/>
    <w:multiLevelType w:val="hybridMultilevel"/>
    <w:tmpl w:val="C710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30A1B"/>
    <w:multiLevelType w:val="hybridMultilevel"/>
    <w:tmpl w:val="E3A0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B75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83C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108D8"/>
    <w:multiLevelType w:val="hybridMultilevel"/>
    <w:tmpl w:val="EB36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77691">
    <w:abstractNumId w:val="21"/>
  </w:num>
  <w:num w:numId="2" w16cid:durableId="1177234264">
    <w:abstractNumId w:val="1"/>
  </w:num>
  <w:num w:numId="3" w16cid:durableId="1447310059">
    <w:abstractNumId w:val="6"/>
  </w:num>
  <w:num w:numId="4" w16cid:durableId="1451165992">
    <w:abstractNumId w:val="7"/>
  </w:num>
  <w:num w:numId="5" w16cid:durableId="61877850">
    <w:abstractNumId w:val="16"/>
  </w:num>
  <w:num w:numId="6" w16cid:durableId="2116945783">
    <w:abstractNumId w:val="3"/>
  </w:num>
  <w:num w:numId="7" w16cid:durableId="888152707">
    <w:abstractNumId w:val="5"/>
  </w:num>
  <w:num w:numId="8" w16cid:durableId="624972094">
    <w:abstractNumId w:val="0"/>
  </w:num>
  <w:num w:numId="9" w16cid:durableId="654532173">
    <w:abstractNumId w:val="17"/>
  </w:num>
  <w:num w:numId="10" w16cid:durableId="2019504884">
    <w:abstractNumId w:val="19"/>
  </w:num>
  <w:num w:numId="11" w16cid:durableId="352807921">
    <w:abstractNumId w:val="8"/>
  </w:num>
  <w:num w:numId="12" w16cid:durableId="1042708542">
    <w:abstractNumId w:val="12"/>
  </w:num>
  <w:num w:numId="13" w16cid:durableId="1078558530">
    <w:abstractNumId w:val="20"/>
  </w:num>
  <w:num w:numId="14" w16cid:durableId="1518884664">
    <w:abstractNumId w:val="10"/>
  </w:num>
  <w:num w:numId="15" w16cid:durableId="1059789587">
    <w:abstractNumId w:val="14"/>
  </w:num>
  <w:num w:numId="16" w16cid:durableId="290552202">
    <w:abstractNumId w:val="22"/>
  </w:num>
  <w:num w:numId="17" w16cid:durableId="1161386426">
    <w:abstractNumId w:val="15"/>
  </w:num>
  <w:num w:numId="18" w16cid:durableId="1000432107">
    <w:abstractNumId w:val="13"/>
  </w:num>
  <w:num w:numId="19" w16cid:durableId="674304649">
    <w:abstractNumId w:val="9"/>
  </w:num>
  <w:num w:numId="20" w16cid:durableId="1698696893">
    <w:abstractNumId w:val="4"/>
  </w:num>
  <w:num w:numId="21" w16cid:durableId="1214075011">
    <w:abstractNumId w:val="18"/>
  </w:num>
  <w:num w:numId="22" w16cid:durableId="946081252">
    <w:abstractNumId w:val="11"/>
  </w:num>
  <w:num w:numId="23" w16cid:durableId="204282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176DE"/>
    <w:rsid w:val="00020210"/>
    <w:rsid w:val="0002255D"/>
    <w:rsid w:val="00034142"/>
    <w:rsid w:val="00095677"/>
    <w:rsid w:val="000C13DB"/>
    <w:rsid w:val="000E4D6B"/>
    <w:rsid w:val="00135E01"/>
    <w:rsid w:val="0018052D"/>
    <w:rsid w:val="001A7C4A"/>
    <w:rsid w:val="001D742E"/>
    <w:rsid w:val="001E0F59"/>
    <w:rsid w:val="001E7F70"/>
    <w:rsid w:val="002352D0"/>
    <w:rsid w:val="00245DB4"/>
    <w:rsid w:val="00284873"/>
    <w:rsid w:val="002E3F4C"/>
    <w:rsid w:val="003233F2"/>
    <w:rsid w:val="00324618"/>
    <w:rsid w:val="00331B58"/>
    <w:rsid w:val="003559B3"/>
    <w:rsid w:val="00355BFF"/>
    <w:rsid w:val="003729EA"/>
    <w:rsid w:val="003F31AC"/>
    <w:rsid w:val="00424CF3"/>
    <w:rsid w:val="00445677"/>
    <w:rsid w:val="004D6978"/>
    <w:rsid w:val="004F0713"/>
    <w:rsid w:val="0051319F"/>
    <w:rsid w:val="00544A68"/>
    <w:rsid w:val="00582B79"/>
    <w:rsid w:val="005A570A"/>
    <w:rsid w:val="005A700B"/>
    <w:rsid w:val="005B2342"/>
    <w:rsid w:val="005C1EC2"/>
    <w:rsid w:val="005E0490"/>
    <w:rsid w:val="0065436C"/>
    <w:rsid w:val="006A21BB"/>
    <w:rsid w:val="006E38A1"/>
    <w:rsid w:val="006E3F58"/>
    <w:rsid w:val="00727508"/>
    <w:rsid w:val="007420F9"/>
    <w:rsid w:val="007A64C1"/>
    <w:rsid w:val="007B0E9C"/>
    <w:rsid w:val="00844BC8"/>
    <w:rsid w:val="0085387E"/>
    <w:rsid w:val="008669D7"/>
    <w:rsid w:val="0088105B"/>
    <w:rsid w:val="008C384E"/>
    <w:rsid w:val="008E5A74"/>
    <w:rsid w:val="00901BB7"/>
    <w:rsid w:val="00903D7C"/>
    <w:rsid w:val="00953FF7"/>
    <w:rsid w:val="009A1759"/>
    <w:rsid w:val="009C2DF5"/>
    <w:rsid w:val="009E70BA"/>
    <w:rsid w:val="00A20026"/>
    <w:rsid w:val="00A201EE"/>
    <w:rsid w:val="00A44120"/>
    <w:rsid w:val="00A530F1"/>
    <w:rsid w:val="00A77F15"/>
    <w:rsid w:val="00A87F99"/>
    <w:rsid w:val="00AC72CC"/>
    <w:rsid w:val="00BA0F92"/>
    <w:rsid w:val="00C464C3"/>
    <w:rsid w:val="00C75FA7"/>
    <w:rsid w:val="00CA35F1"/>
    <w:rsid w:val="00CA72D7"/>
    <w:rsid w:val="00CB7163"/>
    <w:rsid w:val="00D4713F"/>
    <w:rsid w:val="00D60F57"/>
    <w:rsid w:val="00D61015"/>
    <w:rsid w:val="00D77FA2"/>
    <w:rsid w:val="00D93881"/>
    <w:rsid w:val="00D972F8"/>
    <w:rsid w:val="00DB5BBF"/>
    <w:rsid w:val="00DC1593"/>
    <w:rsid w:val="00DC4A91"/>
    <w:rsid w:val="00E032EF"/>
    <w:rsid w:val="00E226AD"/>
    <w:rsid w:val="00EB6BF7"/>
    <w:rsid w:val="00EC30CC"/>
    <w:rsid w:val="00ED07CF"/>
    <w:rsid w:val="00ED3A01"/>
    <w:rsid w:val="00EF6AFB"/>
    <w:rsid w:val="00F001D0"/>
    <w:rsid w:val="00F1016D"/>
    <w:rsid w:val="00F453AC"/>
    <w:rsid w:val="00F7665C"/>
    <w:rsid w:val="00F835C5"/>
    <w:rsid w:val="00F93476"/>
    <w:rsid w:val="00FF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customStyle="1" w:styleId="p1">
    <w:name w:val="p1"/>
    <w:basedOn w:val="Normal"/>
    <w:rsid w:val="00A87F99"/>
    <w:pPr>
      <w:spacing w:before="100" w:beforeAutospacing="1" w:after="100" w:afterAutospacing="1"/>
    </w:pPr>
    <w:rPr>
      <w:rFonts w:ascii="Times New Roman" w:eastAsiaTheme="minorEastAsia" w:hAnsi="Times New Roman"/>
      <w:sz w:val="24"/>
      <w:lang w:eastAsia="en-GB"/>
    </w:rPr>
  </w:style>
  <w:style w:type="character" w:customStyle="1" w:styleId="s1">
    <w:name w:val="s1"/>
    <w:basedOn w:val="DefaultParagraphFont"/>
    <w:rsid w:val="00A87F99"/>
  </w:style>
  <w:style w:type="paragraph" w:customStyle="1" w:styleId="p2">
    <w:name w:val="p2"/>
    <w:basedOn w:val="Normal"/>
    <w:rsid w:val="00A87F99"/>
    <w:pPr>
      <w:spacing w:before="100" w:beforeAutospacing="1" w:after="100" w:afterAutospacing="1"/>
    </w:pPr>
    <w:rPr>
      <w:rFonts w:ascii="Times New Roman" w:eastAsiaTheme="minorEastAsia" w:hAnsi="Times New Roman"/>
      <w:sz w:val="24"/>
      <w:lang w:eastAsia="en-GB"/>
    </w:rPr>
  </w:style>
  <w:style w:type="character" w:customStyle="1" w:styleId="s2">
    <w:name w:val="s2"/>
    <w:basedOn w:val="DefaultParagraphFont"/>
    <w:rsid w:val="00A87F99"/>
  </w:style>
  <w:style w:type="character" w:customStyle="1" w:styleId="s3">
    <w:name w:val="s3"/>
    <w:basedOn w:val="DefaultParagraphFont"/>
    <w:rsid w:val="008669D7"/>
  </w:style>
  <w:style w:type="paragraph" w:styleId="ListParagraph">
    <w:name w:val="List Paragraph"/>
    <w:basedOn w:val="Normal"/>
    <w:uiPriority w:val="34"/>
    <w:qFormat/>
    <w:rsid w:val="00F93476"/>
    <w:pPr>
      <w:ind w:left="720"/>
      <w:contextualSpacing/>
    </w:pPr>
  </w:style>
  <w:style w:type="character" w:customStyle="1" w:styleId="apple-converted-space">
    <w:name w:val="apple-converted-space"/>
    <w:basedOn w:val="DefaultParagraphFont"/>
    <w:rsid w:val="009E70BA"/>
  </w:style>
  <w:style w:type="character" w:styleId="Hyperlink">
    <w:name w:val="Hyperlink"/>
    <w:basedOn w:val="DefaultParagraphFont"/>
    <w:uiPriority w:val="99"/>
    <w:unhideWhenUsed/>
    <w:rsid w:val="00324618"/>
    <w:rPr>
      <w:color w:val="D45E2B" w:themeColor="hyperlink"/>
      <w:u w:val="single"/>
    </w:rPr>
  </w:style>
  <w:style w:type="character" w:styleId="UnresolvedMention">
    <w:name w:val="Unresolved Mention"/>
    <w:basedOn w:val="DefaultParagraphFont"/>
    <w:uiPriority w:val="99"/>
    <w:semiHidden/>
    <w:unhideWhenUsed/>
    <w:rsid w:val="0032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7502">
      <w:bodyDiv w:val="1"/>
      <w:marLeft w:val="0"/>
      <w:marRight w:val="0"/>
      <w:marTop w:val="0"/>
      <w:marBottom w:val="0"/>
      <w:divBdr>
        <w:top w:val="none" w:sz="0" w:space="0" w:color="auto"/>
        <w:left w:val="none" w:sz="0" w:space="0" w:color="auto"/>
        <w:bottom w:val="none" w:sz="0" w:space="0" w:color="auto"/>
        <w:right w:val="none" w:sz="0" w:space="0" w:color="auto"/>
      </w:divBdr>
    </w:div>
    <w:div w:id="309941517">
      <w:bodyDiv w:val="1"/>
      <w:marLeft w:val="0"/>
      <w:marRight w:val="0"/>
      <w:marTop w:val="0"/>
      <w:marBottom w:val="0"/>
      <w:divBdr>
        <w:top w:val="none" w:sz="0" w:space="0" w:color="auto"/>
        <w:left w:val="none" w:sz="0" w:space="0" w:color="auto"/>
        <w:bottom w:val="none" w:sz="0" w:space="0" w:color="auto"/>
        <w:right w:val="none" w:sz="0" w:space="0" w:color="auto"/>
      </w:divBdr>
    </w:div>
    <w:div w:id="435441627">
      <w:bodyDiv w:val="1"/>
      <w:marLeft w:val="0"/>
      <w:marRight w:val="0"/>
      <w:marTop w:val="0"/>
      <w:marBottom w:val="0"/>
      <w:divBdr>
        <w:top w:val="none" w:sz="0" w:space="0" w:color="auto"/>
        <w:left w:val="none" w:sz="0" w:space="0" w:color="auto"/>
        <w:bottom w:val="none" w:sz="0" w:space="0" w:color="auto"/>
        <w:right w:val="none" w:sz="0" w:space="0" w:color="auto"/>
      </w:divBdr>
    </w:div>
    <w:div w:id="629938181">
      <w:bodyDiv w:val="1"/>
      <w:marLeft w:val="0"/>
      <w:marRight w:val="0"/>
      <w:marTop w:val="0"/>
      <w:marBottom w:val="0"/>
      <w:divBdr>
        <w:top w:val="none" w:sz="0" w:space="0" w:color="auto"/>
        <w:left w:val="none" w:sz="0" w:space="0" w:color="auto"/>
        <w:bottom w:val="none" w:sz="0" w:space="0" w:color="auto"/>
        <w:right w:val="none" w:sz="0" w:space="0" w:color="auto"/>
      </w:divBdr>
    </w:div>
    <w:div w:id="750934634">
      <w:bodyDiv w:val="1"/>
      <w:marLeft w:val="0"/>
      <w:marRight w:val="0"/>
      <w:marTop w:val="0"/>
      <w:marBottom w:val="0"/>
      <w:divBdr>
        <w:top w:val="none" w:sz="0" w:space="0" w:color="auto"/>
        <w:left w:val="none" w:sz="0" w:space="0" w:color="auto"/>
        <w:bottom w:val="none" w:sz="0" w:space="0" w:color="auto"/>
        <w:right w:val="none" w:sz="0" w:space="0" w:color="auto"/>
      </w:divBdr>
    </w:div>
    <w:div w:id="812865474">
      <w:bodyDiv w:val="1"/>
      <w:marLeft w:val="0"/>
      <w:marRight w:val="0"/>
      <w:marTop w:val="0"/>
      <w:marBottom w:val="0"/>
      <w:divBdr>
        <w:top w:val="none" w:sz="0" w:space="0" w:color="auto"/>
        <w:left w:val="none" w:sz="0" w:space="0" w:color="auto"/>
        <w:bottom w:val="none" w:sz="0" w:space="0" w:color="auto"/>
        <w:right w:val="none" w:sz="0" w:space="0" w:color="auto"/>
      </w:divBdr>
    </w:div>
    <w:div w:id="873426594">
      <w:bodyDiv w:val="1"/>
      <w:marLeft w:val="0"/>
      <w:marRight w:val="0"/>
      <w:marTop w:val="0"/>
      <w:marBottom w:val="0"/>
      <w:divBdr>
        <w:top w:val="none" w:sz="0" w:space="0" w:color="auto"/>
        <w:left w:val="none" w:sz="0" w:space="0" w:color="auto"/>
        <w:bottom w:val="none" w:sz="0" w:space="0" w:color="auto"/>
        <w:right w:val="none" w:sz="0" w:space="0" w:color="auto"/>
      </w:divBdr>
      <w:divsChild>
        <w:div w:id="1172381339">
          <w:marLeft w:val="-720"/>
          <w:marRight w:val="0"/>
          <w:marTop w:val="0"/>
          <w:marBottom w:val="0"/>
          <w:divBdr>
            <w:top w:val="none" w:sz="0" w:space="0" w:color="auto"/>
            <w:left w:val="none" w:sz="0" w:space="0" w:color="auto"/>
            <w:bottom w:val="none" w:sz="0" w:space="0" w:color="auto"/>
            <w:right w:val="none" w:sz="0" w:space="0" w:color="auto"/>
          </w:divBdr>
        </w:div>
      </w:divsChild>
    </w:div>
    <w:div w:id="925723362">
      <w:bodyDiv w:val="1"/>
      <w:marLeft w:val="0"/>
      <w:marRight w:val="0"/>
      <w:marTop w:val="0"/>
      <w:marBottom w:val="0"/>
      <w:divBdr>
        <w:top w:val="none" w:sz="0" w:space="0" w:color="auto"/>
        <w:left w:val="none" w:sz="0" w:space="0" w:color="auto"/>
        <w:bottom w:val="none" w:sz="0" w:space="0" w:color="auto"/>
        <w:right w:val="none" w:sz="0" w:space="0" w:color="auto"/>
      </w:divBdr>
    </w:div>
    <w:div w:id="1040323253">
      <w:bodyDiv w:val="1"/>
      <w:marLeft w:val="0"/>
      <w:marRight w:val="0"/>
      <w:marTop w:val="0"/>
      <w:marBottom w:val="0"/>
      <w:divBdr>
        <w:top w:val="none" w:sz="0" w:space="0" w:color="auto"/>
        <w:left w:val="none" w:sz="0" w:space="0" w:color="auto"/>
        <w:bottom w:val="none" w:sz="0" w:space="0" w:color="auto"/>
        <w:right w:val="none" w:sz="0" w:space="0" w:color="auto"/>
      </w:divBdr>
    </w:div>
    <w:div w:id="1309818000">
      <w:bodyDiv w:val="1"/>
      <w:marLeft w:val="0"/>
      <w:marRight w:val="0"/>
      <w:marTop w:val="0"/>
      <w:marBottom w:val="0"/>
      <w:divBdr>
        <w:top w:val="none" w:sz="0" w:space="0" w:color="auto"/>
        <w:left w:val="none" w:sz="0" w:space="0" w:color="auto"/>
        <w:bottom w:val="none" w:sz="0" w:space="0" w:color="auto"/>
        <w:right w:val="none" w:sz="0" w:space="0" w:color="auto"/>
      </w:divBdr>
    </w:div>
    <w:div w:id="1348948815">
      <w:bodyDiv w:val="1"/>
      <w:marLeft w:val="0"/>
      <w:marRight w:val="0"/>
      <w:marTop w:val="0"/>
      <w:marBottom w:val="0"/>
      <w:divBdr>
        <w:top w:val="none" w:sz="0" w:space="0" w:color="auto"/>
        <w:left w:val="none" w:sz="0" w:space="0" w:color="auto"/>
        <w:bottom w:val="none" w:sz="0" w:space="0" w:color="auto"/>
        <w:right w:val="none" w:sz="0" w:space="0" w:color="auto"/>
      </w:divBdr>
    </w:div>
    <w:div w:id="1744986578">
      <w:bodyDiv w:val="1"/>
      <w:marLeft w:val="0"/>
      <w:marRight w:val="0"/>
      <w:marTop w:val="0"/>
      <w:marBottom w:val="0"/>
      <w:divBdr>
        <w:top w:val="none" w:sz="0" w:space="0" w:color="auto"/>
        <w:left w:val="none" w:sz="0" w:space="0" w:color="auto"/>
        <w:bottom w:val="none" w:sz="0" w:space="0" w:color="auto"/>
        <w:right w:val="none" w:sz="0" w:space="0" w:color="auto"/>
      </w:divBdr>
    </w:div>
    <w:div w:id="1832019563">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mplypsychology.org/vygotsky.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eyc.org/resources/pubs/yc/mar2018/promoting-social-and-emotional-healt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3389/fpsyg.2020.5593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mplypsychology.org/Bronfenbrenner.html" TargetMode="External"/><Relationship Id="rId5" Type="http://schemas.openxmlformats.org/officeDocument/2006/relationships/styles" Target="styles.xml"/><Relationship Id="rId15" Type="http://schemas.openxmlformats.org/officeDocument/2006/relationships/hyperlink" Target="https://earlychildhood.qld.gov.au/early-years/early-learning-at-home/play/physical-development" TargetMode="External"/><Relationship Id="rId10" Type="http://schemas.openxmlformats.org/officeDocument/2006/relationships/hyperlink" Target="https://www.acecqa.gov.au/sites/default/files/2023-01/EYLF-2022-V2.0.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mplypsychology.org/preoperation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2.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0/xmlns/"/>
    <ds:schemaRef ds:uri="http://www.w3.org/2001/XMLSchema"/>
    <ds:schemaRef ds:uri="4c302581-add4-49dc-86d7-816e1dac4422"/>
    <ds:schemaRef ds:uri="28b70196-f0e9-43d7-ad11-b2606fa84a58"/>
  </ds:schemaRefs>
</ds:datastoreItem>
</file>

<file path=customXml/itemProps3.xml><?xml version="1.0" encoding="utf-8"?>
<ds:datastoreItem xmlns:ds="http://schemas.openxmlformats.org/officeDocument/2006/customXml" ds:itemID="{F3D24F60-0F87-4DA2-9BF4-63963F33ECB3}">
  <ds:schemaRefs>
    <ds:schemaRef ds:uri="http://schemas.microsoft.com/office/2006/metadata/properties"/>
    <ds:schemaRef ds:uri="http://www.w3.org/2000/xmlns/"/>
    <ds:schemaRef ds:uri="28b70196-f0e9-43d7-ad11-b2606fa84a58"/>
    <ds:schemaRef ds:uri="http://www.w3.org/2001/XMLSchema-instance"/>
    <ds:schemaRef ds:uri="4c302581-add4-49dc-86d7-816e1dac442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Bina Dahal</cp:lastModifiedBy>
  <cp:revision>56</cp:revision>
  <dcterms:created xsi:type="dcterms:W3CDTF">2022-12-19T02:48:00Z</dcterms:created>
  <dcterms:modified xsi:type="dcterms:W3CDTF">2025-07-15T11:25:00Z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ies>
</file>